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1CDCF4E" w:rsidR="00712562" w:rsidRPr="00F46F7F" w:rsidRDefault="00785E3C"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#103</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4B4C6C">
        <w:rPr>
          <w:rFonts w:cs="Arial"/>
          <w:bCs/>
          <w:noProof w:val="0"/>
          <w:sz w:val="24"/>
          <w:szCs w:val="24"/>
          <w:lang w:val="en-US"/>
        </w:rPr>
        <w:t>R1-</w:t>
      </w:r>
      <w:r w:rsidR="00F46F7F" w:rsidRPr="004B4C6C">
        <w:rPr>
          <w:rFonts w:cs="Arial"/>
          <w:bCs/>
          <w:noProof w:val="0"/>
          <w:sz w:val="24"/>
          <w:szCs w:val="24"/>
          <w:lang w:val="en-US"/>
        </w:rPr>
        <w:t>200</w:t>
      </w:r>
      <w:r w:rsidR="004B4C6C" w:rsidRPr="004B4C6C">
        <w:rPr>
          <w:rFonts w:cs="Arial"/>
          <w:bCs/>
          <w:noProof w:val="0"/>
          <w:sz w:val="24"/>
          <w:szCs w:val="24"/>
          <w:lang w:val="en-US"/>
        </w:rPr>
        <w:t>8187</w:t>
      </w:r>
    </w:p>
    <w:p w14:paraId="75B68434" w14:textId="41FCFFA9"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785E3C" w:rsidRPr="00785E3C">
        <w:rPr>
          <w:rFonts w:cs="Arial"/>
          <w:bCs/>
          <w:noProof w:val="0"/>
          <w:sz w:val="24"/>
          <w:szCs w:val="24"/>
          <w:lang w:val="en-US"/>
        </w:rPr>
        <w:t>October 26th – November 13th, 202</w:t>
      </w:r>
      <w:r w:rsidRPr="00DC5ECC">
        <w:rPr>
          <w:rFonts w:cs="Arial"/>
          <w:bCs/>
          <w:noProof w:val="0"/>
          <w:sz w:val="24"/>
          <w:szCs w:val="24"/>
          <w:lang w:val="en-US"/>
        </w:rPr>
        <w:t>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4E480EE3"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A97D7C">
        <w:rPr>
          <w:rFonts w:ascii="Arial" w:hAnsi="Arial"/>
          <w:sz w:val="24"/>
        </w:rPr>
        <w:t>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49576FA1"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63D02">
        <w:rPr>
          <w:rFonts w:ascii="Arial" w:hAnsi="Arial"/>
          <w:sz w:val="24"/>
          <w:szCs w:val="24"/>
        </w:rPr>
        <w:t>O</w:t>
      </w:r>
      <w:r w:rsidR="00A97D7C">
        <w:rPr>
          <w:rFonts w:ascii="Arial" w:hAnsi="Arial"/>
          <w:sz w:val="24"/>
          <w:szCs w:val="24"/>
        </w:rPr>
        <w:t xml:space="preserve">n </w:t>
      </w:r>
      <w:proofErr w:type="spellStart"/>
      <w:r w:rsidR="00A97D7C">
        <w:rPr>
          <w:rFonts w:ascii="Arial" w:hAnsi="Arial"/>
          <w:sz w:val="24"/>
          <w:szCs w:val="24"/>
        </w:rPr>
        <w:t>Sidelink</w:t>
      </w:r>
      <w:proofErr w:type="spellEnd"/>
      <w:r w:rsidR="00A97D7C">
        <w:rPr>
          <w:rFonts w:ascii="Arial" w:hAnsi="Arial"/>
          <w:sz w:val="24"/>
          <w:szCs w:val="24"/>
        </w:rPr>
        <w:t xml:space="preserve"> Evaluation Methodology Updates for Power Saving</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74C85B46" w14:textId="5ABB53F8" w:rsidR="00A71F43" w:rsidRDefault="00A71F43" w:rsidP="00A71F43">
      <w:pPr>
        <w:pStyle w:val="Style1"/>
        <w:spacing w:after="120" w:line="360" w:lineRule="auto"/>
        <w:ind w:firstLine="0"/>
      </w:pPr>
      <w:r>
        <w:t>In RAN#86, a work item on “</w:t>
      </w:r>
      <w:r w:rsidRPr="000B1EEE">
        <w:t xml:space="preserve">NR </w:t>
      </w:r>
      <w:proofErr w:type="spellStart"/>
      <w:r w:rsidRPr="000B1EEE">
        <w:t>Sidelink</w:t>
      </w:r>
      <w:proofErr w:type="spellEnd"/>
      <w:r w:rsidRPr="000B1EEE">
        <w:t xml:space="preserve"> enhancement</w:t>
      </w:r>
      <w:r>
        <w:t xml:space="preserve">” was approved </w:t>
      </w:r>
      <w:r>
        <w:fldChar w:fldCharType="begin"/>
      </w:r>
      <w:r>
        <w:instrText xml:space="preserve"> REF _Ref30756422 \r \h  \* MERGEFORMAT </w:instrText>
      </w:r>
      <w:r>
        <w:fldChar w:fldCharType="separate"/>
      </w:r>
      <w:r>
        <w:t>[1]</w:t>
      </w:r>
      <w:r>
        <w:fldChar w:fldCharType="end"/>
      </w:r>
      <w:r>
        <w:t xml:space="preserve">. This work item was further updated in RAN#88-e </w:t>
      </w:r>
      <w:r>
        <w:fldChar w:fldCharType="begin"/>
      </w:r>
      <w:r>
        <w:instrText xml:space="preserve"> REF _Ref47008127 \r \h </w:instrText>
      </w:r>
      <w:r>
        <w:fldChar w:fldCharType="separate"/>
      </w:r>
      <w:r>
        <w:t>[2]</w:t>
      </w:r>
      <w:r>
        <w:fldChar w:fldCharType="end"/>
      </w:r>
      <w:r>
        <w:t xml:space="preserve"> to account for the delay in starting the work item</w:t>
      </w:r>
      <w:r w:rsidR="008408B8">
        <w:t xml:space="preserve"> due to travel restrictions</w:t>
      </w:r>
      <w:r>
        <w:t xml:space="preserve">. </w:t>
      </w:r>
    </w:p>
    <w:p w14:paraId="45628690" w14:textId="326B1183" w:rsidR="00A71F43" w:rsidRDefault="00A71F43" w:rsidP="00A71F43">
      <w:pPr>
        <w:pStyle w:val="Style1"/>
        <w:spacing w:after="120" w:line="360" w:lineRule="auto"/>
        <w:ind w:firstLine="0"/>
      </w:pPr>
      <w:r>
        <w:t xml:space="preserve">One of the objectives of the work item is to update the </w:t>
      </w:r>
      <w:proofErr w:type="spellStart"/>
      <w:r>
        <w:t>sidelink</w:t>
      </w:r>
      <w:proofErr w:type="spellEnd"/>
      <w:r>
        <w:t xml:space="preserve"> evaluation methodology for power saving </w:t>
      </w:r>
      <w:r w:rsidR="004B4C6C">
        <w:t>by</w:t>
      </w:r>
      <w:r>
        <w:t xml:space="preserve"> reusing the LTE device-to-device TR (TR 36.843) </w:t>
      </w:r>
      <w:r w:rsidR="00516937">
        <w:fldChar w:fldCharType="begin"/>
      </w:r>
      <w:r w:rsidR="00516937">
        <w:instrText xml:space="preserve"> REF _Ref47084982 \r \h </w:instrText>
      </w:r>
      <w:r w:rsidR="00516937">
        <w:fldChar w:fldCharType="separate"/>
      </w:r>
      <w:r w:rsidR="00516937">
        <w:t>[3]</w:t>
      </w:r>
      <w:r w:rsidR="00516937">
        <w:fldChar w:fldCharType="end"/>
      </w:r>
      <w:r w:rsidR="00516937">
        <w:t xml:space="preserve"> </w:t>
      </w:r>
      <w:r>
        <w:t>and the NR power savings TR (TR 38.840)</w:t>
      </w:r>
      <w:r w:rsidR="00516937">
        <w:t xml:space="preserve"> </w:t>
      </w:r>
      <w:r w:rsidR="00516937">
        <w:fldChar w:fldCharType="begin"/>
      </w:r>
      <w:r w:rsidR="00516937">
        <w:instrText xml:space="preserve"> REF _Ref47085000 \r \h </w:instrText>
      </w:r>
      <w:r w:rsidR="00516937">
        <w:fldChar w:fldCharType="separate"/>
      </w:r>
      <w:r w:rsidR="00516937">
        <w:t>[4]</w:t>
      </w:r>
      <w:r w:rsidR="00516937">
        <w:fldChar w:fldCharType="end"/>
      </w:r>
      <w:r>
        <w:t>.</w:t>
      </w:r>
    </w:p>
    <w:p w14:paraId="6FD11F25" w14:textId="77777777" w:rsidR="00A71F43" w:rsidRDefault="00A71F43" w:rsidP="00A71F43">
      <w:pPr>
        <w:pStyle w:val="Style1"/>
        <w:spacing w:after="120" w:line="360" w:lineRule="auto"/>
        <w:ind w:firstLine="0"/>
      </w:pPr>
    </w:p>
    <w:p w14:paraId="44A4D0AB" w14:textId="77777777" w:rsidR="00A71F43" w:rsidRDefault="00A71F43" w:rsidP="00A71F43">
      <w:pPr>
        <w:pStyle w:val="Style1"/>
        <w:spacing w:after="120" w:line="360" w:lineRule="auto"/>
        <w:ind w:firstLine="0"/>
      </w:pPr>
      <w:r>
        <w:rPr>
          <w:noProof/>
          <w:lang w:eastAsia="en-US"/>
        </w:rPr>
        <mc:AlternateContent>
          <mc:Choice Requires="wps">
            <w:drawing>
              <wp:anchor distT="0" distB="0" distL="114300" distR="114300" simplePos="0" relativeHeight="251659264" behindDoc="0" locked="0" layoutInCell="1" allowOverlap="1" wp14:anchorId="01E5FE47" wp14:editId="6F588836">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7C066DB" w14:textId="77777777" w:rsidR="005E189C" w:rsidRDefault="005E189C" w:rsidP="00A71F43">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B36EA54" w14:textId="77777777" w:rsidR="005E189C" w:rsidRPr="00445663" w:rsidRDefault="005E189C" w:rsidP="00935F15">
                            <w:pPr>
                              <w:numPr>
                                <w:ilvl w:val="0"/>
                                <w:numId w:val="1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E5FE47"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77C066DB" w14:textId="77777777" w:rsidR="005E189C" w:rsidRDefault="005E189C" w:rsidP="00A71F43">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B36EA54" w14:textId="77777777" w:rsidR="005E189C" w:rsidRPr="00445663" w:rsidRDefault="005E189C" w:rsidP="00935F15">
                      <w:pPr>
                        <w:numPr>
                          <w:ilvl w:val="0"/>
                          <w:numId w:val="1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v:textbox>
                <w10:wrap type="square"/>
              </v:shape>
            </w:pict>
          </mc:Fallback>
        </mc:AlternateContent>
      </w:r>
    </w:p>
    <w:p w14:paraId="42B79901" w14:textId="45D9445D" w:rsidR="00975C7C" w:rsidRDefault="00975C7C" w:rsidP="00306E1B">
      <w:pPr>
        <w:pStyle w:val="Style1"/>
        <w:spacing w:after="120" w:line="360" w:lineRule="auto"/>
        <w:ind w:firstLine="0"/>
      </w:pPr>
      <w:r>
        <w:t>In RAN1#102-e good progress has been made regarding the SL evaluation methodology for power savings. The agreements are listed in the appendix. Agreements covered the following evaluation assumptions:</w:t>
      </w:r>
    </w:p>
    <w:p w14:paraId="79FE6D8E" w14:textId="77777777" w:rsidR="00975C7C" w:rsidRDefault="00975C7C" w:rsidP="00935F15">
      <w:pPr>
        <w:pStyle w:val="ListParagraph"/>
        <w:numPr>
          <w:ilvl w:val="0"/>
          <w:numId w:val="19"/>
        </w:numPr>
        <w:jc w:val="both"/>
        <w:rPr>
          <w:lang w:eastAsia="ko-KR"/>
        </w:rPr>
      </w:pPr>
      <w:r>
        <w:rPr>
          <w:lang w:eastAsia="ko-KR"/>
        </w:rPr>
        <w:t>Reference configuration for power consumption model.</w:t>
      </w:r>
    </w:p>
    <w:p w14:paraId="30BDDF24" w14:textId="30D1644F" w:rsidR="00975C7C" w:rsidRDefault="00975C7C" w:rsidP="00935F15">
      <w:pPr>
        <w:pStyle w:val="ListParagraph"/>
        <w:numPr>
          <w:ilvl w:val="0"/>
          <w:numId w:val="19"/>
        </w:numPr>
        <w:jc w:val="both"/>
        <w:rPr>
          <w:lang w:eastAsia="ko-KR"/>
        </w:rPr>
      </w:pPr>
      <w:r>
        <w:rPr>
          <w:lang w:eastAsia="ko-KR"/>
        </w:rPr>
        <w:t>Evaluation baseline</w:t>
      </w:r>
      <w:r w:rsidR="004B4C6C">
        <w:rPr>
          <w:lang w:eastAsia="ko-KR"/>
        </w:rPr>
        <w:t xml:space="preserve"> for power consumption</w:t>
      </w:r>
      <w:r>
        <w:rPr>
          <w:lang w:eastAsia="ko-KR"/>
        </w:rPr>
        <w:t>.</w:t>
      </w:r>
    </w:p>
    <w:p w14:paraId="7F2639F9" w14:textId="77777777" w:rsidR="00975C7C" w:rsidRDefault="00975C7C" w:rsidP="00935F15">
      <w:pPr>
        <w:pStyle w:val="ListParagraph"/>
        <w:numPr>
          <w:ilvl w:val="0"/>
          <w:numId w:val="19"/>
        </w:numPr>
        <w:jc w:val="both"/>
        <w:rPr>
          <w:lang w:eastAsia="ko-KR"/>
        </w:rPr>
      </w:pPr>
      <w:r>
        <w:rPr>
          <w:lang w:eastAsia="ko-KR"/>
        </w:rPr>
        <w:t>Power scaling assumption for BWP and number of Rx antennas.</w:t>
      </w:r>
    </w:p>
    <w:p w14:paraId="788AF3C0" w14:textId="77777777" w:rsidR="00975C7C" w:rsidRDefault="00975C7C" w:rsidP="00935F15">
      <w:pPr>
        <w:pStyle w:val="ListParagraph"/>
        <w:numPr>
          <w:ilvl w:val="0"/>
          <w:numId w:val="19"/>
        </w:numPr>
        <w:jc w:val="both"/>
        <w:rPr>
          <w:lang w:eastAsia="ko-KR"/>
        </w:rPr>
      </w:pPr>
      <w:r>
        <w:rPr>
          <w:lang w:eastAsia="ko-KR"/>
        </w:rPr>
        <w:t>Power consumption levels.</w:t>
      </w:r>
    </w:p>
    <w:p w14:paraId="05B5F4FB" w14:textId="77777777" w:rsidR="00975C7C" w:rsidRDefault="00975C7C" w:rsidP="00935F15">
      <w:pPr>
        <w:pStyle w:val="ListParagraph"/>
        <w:numPr>
          <w:ilvl w:val="0"/>
          <w:numId w:val="19"/>
        </w:numPr>
        <w:jc w:val="both"/>
        <w:rPr>
          <w:lang w:eastAsia="ko-KR"/>
        </w:rPr>
      </w:pPr>
      <w:r>
        <w:rPr>
          <w:lang w:eastAsia="ko-KR"/>
        </w:rPr>
        <w:t>Evaluation metrics for SL power saving simulations.</w:t>
      </w:r>
    </w:p>
    <w:p w14:paraId="24DCB779" w14:textId="21889B49" w:rsidR="009B73B3" w:rsidRDefault="009B73B3" w:rsidP="00306E1B">
      <w:pPr>
        <w:pStyle w:val="Style1"/>
        <w:spacing w:after="120" w:line="360" w:lineRule="auto"/>
        <w:ind w:firstLine="0"/>
      </w:pPr>
      <w:r>
        <w:t xml:space="preserve">In this contribution, we present Samsung’s views on </w:t>
      </w:r>
      <w:r w:rsidR="004B4C6C">
        <w:t xml:space="preserve">the </w:t>
      </w:r>
      <w:r w:rsidR="00975C7C">
        <w:t>remaining evaluation assumptions</w:t>
      </w:r>
      <w:r w:rsidR="00AB311F">
        <w:t xml:space="preserve"> for </w:t>
      </w:r>
      <w:r w:rsidR="004B4C6C">
        <w:t>the simulation of</w:t>
      </w:r>
      <w:r w:rsidR="00AB311F">
        <w:t xml:space="preserve"> the power saving </w:t>
      </w:r>
      <w:proofErr w:type="spellStart"/>
      <w:r w:rsidR="00AB311F">
        <w:t>sidelink</w:t>
      </w:r>
      <w:proofErr w:type="spellEnd"/>
      <w:r w:rsidR="00AB311F">
        <w:t xml:space="preserve"> enhancements</w:t>
      </w:r>
      <w:r w:rsidR="00DC5ECC">
        <w:t>.</w:t>
      </w:r>
    </w:p>
    <w:p w14:paraId="684FB1B5" w14:textId="160F4569" w:rsidR="00B96F14" w:rsidRDefault="006A1A7F" w:rsidP="00306E1B">
      <w:pPr>
        <w:pStyle w:val="Heading1"/>
        <w:spacing w:line="360" w:lineRule="auto"/>
        <w:jc w:val="both"/>
        <w:rPr>
          <w:rFonts w:eastAsia="SimSun"/>
          <w:lang w:val="en-US" w:eastAsia="zh-CN"/>
        </w:rPr>
      </w:pPr>
      <w:r>
        <w:rPr>
          <w:rFonts w:eastAsia="SimSun"/>
          <w:lang w:val="en-US" w:eastAsia="zh-CN"/>
        </w:rPr>
        <w:t>Discussion</w:t>
      </w:r>
    </w:p>
    <w:p w14:paraId="62E69B85" w14:textId="5C21FFBD" w:rsidR="000352C5" w:rsidRPr="000352C5" w:rsidRDefault="000352C5" w:rsidP="002E21D0">
      <w:pPr>
        <w:jc w:val="both"/>
        <w:rPr>
          <w:lang w:eastAsia="zh-CN"/>
        </w:rPr>
      </w:pPr>
      <w:r>
        <w:rPr>
          <w:lang w:eastAsia="zh-CN"/>
        </w:rPr>
        <w:t xml:space="preserve">In this section we </w:t>
      </w:r>
      <w:r w:rsidR="005A2F23">
        <w:rPr>
          <w:lang w:eastAsia="zh-CN"/>
        </w:rPr>
        <w:t xml:space="preserve">discuss </w:t>
      </w:r>
      <w:r>
        <w:rPr>
          <w:lang w:eastAsia="zh-CN"/>
        </w:rPr>
        <w:t>and present addition</w:t>
      </w:r>
      <w:r w:rsidR="002E21D0">
        <w:rPr>
          <w:lang w:eastAsia="zh-CN"/>
        </w:rPr>
        <w:t>al</w:t>
      </w:r>
      <w:r>
        <w:rPr>
          <w:lang w:eastAsia="zh-CN"/>
        </w:rPr>
        <w:t xml:space="preserve"> simulation assumptions not covered by the agreements of the last meeting.</w:t>
      </w:r>
      <w:r w:rsidR="008952F6">
        <w:rPr>
          <w:lang w:eastAsia="zh-CN"/>
        </w:rPr>
        <w:t xml:space="preserve"> We also present our views on the working assumptions from RAN1#102-e.</w:t>
      </w:r>
    </w:p>
    <w:p w14:paraId="3B6DF799" w14:textId="18C242D5" w:rsidR="00F209D2" w:rsidRDefault="000352C5" w:rsidP="00F209D2">
      <w:pPr>
        <w:pStyle w:val="Heading2"/>
        <w:rPr>
          <w:lang w:eastAsia="zh-CN"/>
        </w:rPr>
      </w:pPr>
      <w:r>
        <w:rPr>
          <w:lang w:eastAsia="zh-CN"/>
        </w:rPr>
        <w:t>Deployment Scenario and UE Dropping</w:t>
      </w:r>
    </w:p>
    <w:p w14:paraId="0AB99B9F" w14:textId="4695F50E" w:rsidR="00CF6FDD" w:rsidRDefault="002E21D0" w:rsidP="00DF01C6">
      <w:pPr>
        <w:rPr>
          <w:lang w:eastAsia="zh-CN"/>
        </w:rPr>
      </w:pPr>
      <w:r>
        <w:rPr>
          <w:lang w:eastAsia="zh-CN"/>
        </w:rPr>
        <w:t xml:space="preserve">For the deployment scenario, follow the urban grid configuration of </w:t>
      </w:r>
      <w:r w:rsidR="00CF6FDD">
        <w:rPr>
          <w:lang w:eastAsia="zh-CN"/>
        </w:rPr>
        <w:t>Figure A-1 of</w:t>
      </w:r>
      <w:r>
        <w:rPr>
          <w:lang w:eastAsia="zh-CN"/>
        </w:rPr>
        <w:t xml:space="preserve">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sidR="00E15101">
        <w:rPr>
          <w:lang w:eastAsia="zh-CN"/>
        </w:rPr>
        <w:t xml:space="preserve">, as shown in </w:t>
      </w:r>
      <w:r w:rsidR="00E15101">
        <w:rPr>
          <w:lang w:eastAsia="zh-CN"/>
        </w:rPr>
        <w:fldChar w:fldCharType="begin"/>
      </w:r>
      <w:r w:rsidR="00E15101">
        <w:rPr>
          <w:lang w:eastAsia="zh-CN"/>
        </w:rPr>
        <w:instrText xml:space="preserve"> REF _Ref54113983 \h </w:instrText>
      </w:r>
      <w:r w:rsidR="00E15101">
        <w:rPr>
          <w:lang w:eastAsia="zh-CN"/>
        </w:rPr>
      </w:r>
      <w:r w:rsidR="00E15101">
        <w:rPr>
          <w:lang w:eastAsia="zh-CN"/>
        </w:rPr>
        <w:fldChar w:fldCharType="separate"/>
      </w:r>
      <w:r w:rsidR="00E15101">
        <w:t xml:space="preserve">Figure </w:t>
      </w:r>
      <w:r w:rsidR="00E15101">
        <w:rPr>
          <w:noProof/>
        </w:rPr>
        <w:t>1</w:t>
      </w:r>
      <w:r w:rsidR="00E15101">
        <w:rPr>
          <w:lang w:eastAsia="zh-CN"/>
        </w:rPr>
        <w:fldChar w:fldCharType="end"/>
      </w:r>
      <w:r w:rsidR="00E15101">
        <w:rPr>
          <w:lang w:eastAsia="zh-CN"/>
        </w:rPr>
        <w:t>,</w:t>
      </w:r>
      <w:r>
        <w:rPr>
          <w:lang w:eastAsia="zh-CN"/>
        </w:rPr>
        <w:t xml:space="preserve"> using the e</w:t>
      </w:r>
      <w:r w:rsidR="00CF6FDD">
        <w:rPr>
          <w:lang w:eastAsia="zh-CN"/>
        </w:rPr>
        <w:t>valuation assumptions of Table 6.1.1-1</w:t>
      </w:r>
      <w:r>
        <w:rPr>
          <w:lang w:eastAsia="zh-CN"/>
        </w:rPr>
        <w:t xml:space="preserve">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xml:space="preserve"> with</w:t>
      </w:r>
      <w:r w:rsidR="00CF6FDD">
        <w:rPr>
          <w:lang w:eastAsia="zh-CN"/>
        </w:rPr>
        <w:t xml:space="preserve"> System BW </w:t>
      </w:r>
      <w:r>
        <w:rPr>
          <w:lang w:eastAsia="zh-CN"/>
        </w:rPr>
        <w:t xml:space="preserve">set to </w:t>
      </w:r>
      <w:r w:rsidR="00CF6FDD">
        <w:rPr>
          <w:lang w:eastAsia="zh-CN"/>
        </w:rPr>
        <w:t xml:space="preserve">40 </w:t>
      </w:r>
      <w:proofErr w:type="spellStart"/>
      <w:r w:rsidR="00CF6FDD">
        <w:rPr>
          <w:lang w:eastAsia="zh-CN"/>
        </w:rPr>
        <w:t>MHz</w:t>
      </w:r>
      <w:r>
        <w:rPr>
          <w:lang w:eastAsia="zh-CN"/>
        </w:rPr>
        <w:t>.</w:t>
      </w:r>
      <w:proofErr w:type="spellEnd"/>
    </w:p>
    <w:p w14:paraId="76544ADC" w14:textId="77777777" w:rsidR="002E21D0" w:rsidRDefault="002E21D0" w:rsidP="00DF01C6">
      <w:pPr>
        <w:rPr>
          <w:lang w:eastAsia="zh-CN"/>
        </w:rPr>
      </w:pPr>
      <w:r>
        <w:rPr>
          <w:lang w:eastAsia="zh-CN"/>
        </w:rPr>
        <w:t>For UE dropping:</w:t>
      </w:r>
    </w:p>
    <w:p w14:paraId="4688BA19" w14:textId="7870DC52" w:rsidR="00E15101" w:rsidRDefault="00AB0264" w:rsidP="00AB0264">
      <w:pPr>
        <w:pStyle w:val="ListParagraph"/>
        <w:numPr>
          <w:ilvl w:val="0"/>
          <w:numId w:val="19"/>
        </w:numPr>
        <w:rPr>
          <w:lang w:eastAsia="zh-CN"/>
        </w:rPr>
      </w:pPr>
      <w:r>
        <w:rPr>
          <w:lang w:eastAsia="zh-CN"/>
        </w:rPr>
        <w:t>Pedestrian UE dropping:</w:t>
      </w:r>
      <w:r w:rsidR="00E15101">
        <w:rPr>
          <w:lang w:eastAsia="zh-CN"/>
        </w:rPr>
        <w:t xml:space="preserve"> </w:t>
      </w:r>
      <w:r>
        <w:rPr>
          <w:lang w:eastAsia="zh-CN"/>
        </w:rPr>
        <w:t xml:space="preserve"> </w:t>
      </w:r>
      <w:r w:rsidR="00E15101">
        <w:rPr>
          <w:lang w:eastAsia="zh-CN"/>
        </w:rPr>
        <w:t xml:space="preserve">users are </w:t>
      </w:r>
      <w:r>
        <w:rPr>
          <w:lang w:eastAsia="zh-CN"/>
        </w:rPr>
        <w:t xml:space="preserve">randomly and </w:t>
      </w:r>
      <w:r w:rsidR="00E15101">
        <w:rPr>
          <w:lang w:eastAsia="zh-CN"/>
        </w:rPr>
        <w:t xml:space="preserve">uniformly distributed off road (within the </w:t>
      </w:r>
      <w:r>
        <w:rPr>
          <w:lang w:eastAsia="zh-CN"/>
        </w:rPr>
        <w:t xml:space="preserve">pink and </w:t>
      </w:r>
      <w:r w:rsidR="00E15101">
        <w:rPr>
          <w:lang w:eastAsia="zh-CN"/>
        </w:rPr>
        <w:t xml:space="preserve">green boxes of </w:t>
      </w:r>
      <w:r w:rsidR="00E15101">
        <w:rPr>
          <w:lang w:eastAsia="zh-CN"/>
        </w:rPr>
        <w:fldChar w:fldCharType="begin"/>
      </w:r>
      <w:r w:rsidR="00E15101">
        <w:rPr>
          <w:lang w:eastAsia="zh-CN"/>
        </w:rPr>
        <w:instrText xml:space="preserve"> REF _Ref54113983 \h </w:instrText>
      </w:r>
      <w:r w:rsidR="00E15101">
        <w:rPr>
          <w:lang w:eastAsia="zh-CN"/>
        </w:rPr>
      </w:r>
      <w:r w:rsidR="00E15101">
        <w:rPr>
          <w:lang w:eastAsia="zh-CN"/>
        </w:rPr>
        <w:fldChar w:fldCharType="separate"/>
      </w:r>
      <w:r w:rsidR="00E15101">
        <w:t xml:space="preserve">Figure </w:t>
      </w:r>
      <w:r w:rsidR="00E15101">
        <w:rPr>
          <w:noProof/>
        </w:rPr>
        <w:t>1</w:t>
      </w:r>
      <w:r w:rsidR="00E15101">
        <w:rPr>
          <w:lang w:eastAsia="zh-CN"/>
        </w:rPr>
        <w:fldChar w:fldCharType="end"/>
      </w:r>
      <w:r w:rsidR="00E15101">
        <w:rPr>
          <w:lang w:eastAsia="zh-CN"/>
        </w:rPr>
        <w:t xml:space="preserve">). </w:t>
      </w:r>
    </w:p>
    <w:p w14:paraId="177402C1" w14:textId="255C85A5" w:rsidR="002E21D0" w:rsidRDefault="002E21D0" w:rsidP="002E21D0">
      <w:pPr>
        <w:pStyle w:val="ListParagraph"/>
        <w:numPr>
          <w:ilvl w:val="0"/>
          <w:numId w:val="19"/>
        </w:numPr>
        <w:rPr>
          <w:lang w:eastAsia="zh-CN"/>
        </w:rPr>
      </w:pPr>
      <w:r>
        <w:rPr>
          <w:lang w:eastAsia="zh-CN"/>
        </w:rPr>
        <w:t xml:space="preserve">Optionally, type 1 vehicles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xml:space="preserve"> can be dropped following the option A dropping model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xml:space="preserve"> as described in section 6.1.2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697FD3D8" w14:textId="163C8F8E" w:rsidR="002E21D0" w:rsidRDefault="00C63A35" w:rsidP="002E21D0">
      <w:pPr>
        <w:pStyle w:val="ListParagraph"/>
        <w:numPr>
          <w:ilvl w:val="0"/>
          <w:numId w:val="19"/>
        </w:numPr>
        <w:rPr>
          <w:lang w:eastAsia="zh-CN"/>
        </w:rPr>
      </w:pPr>
      <w:r>
        <w:rPr>
          <w:lang w:eastAsia="zh-CN"/>
        </w:rPr>
        <w:lastRenderedPageBreak/>
        <w:t>When vehicular UEs are dropped, in addition to the pedestrian UEs, the SL is shared between the vehicular and pedestrian UEs, wherein the pedestrian UEs are power limited and vehicular UEs are not power limited.</w:t>
      </w:r>
    </w:p>
    <w:p w14:paraId="37016813" w14:textId="63AEAB1F" w:rsidR="00C63A35" w:rsidRDefault="00C63A35" w:rsidP="00DF01C6">
      <w:pPr>
        <w:rPr>
          <w:lang w:eastAsia="zh-CN"/>
        </w:rPr>
      </w:pPr>
    </w:p>
    <w:p w14:paraId="3EE79F9A" w14:textId="698DA534" w:rsidR="00E15101" w:rsidRDefault="00E15101" w:rsidP="00DF01C6">
      <w:pPr>
        <w:rPr>
          <w:lang w:eastAsia="zh-CN"/>
        </w:rPr>
      </w:pPr>
    </w:p>
    <w:p w14:paraId="72D61C52" w14:textId="77777777" w:rsidR="00E15101" w:rsidRDefault="00E15101" w:rsidP="00E15101">
      <w:pPr>
        <w:keepNext/>
        <w:jc w:val="center"/>
      </w:pPr>
      <w:r w:rsidRPr="00197B30">
        <w:rPr>
          <w:noProof/>
        </w:rPr>
        <w:drawing>
          <wp:inline distT="0" distB="0" distL="0" distR="0" wp14:anchorId="4E163822" wp14:editId="4574556E">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7A079C05" w14:textId="45510383" w:rsidR="00E15101" w:rsidRDefault="00E15101" w:rsidP="00E15101">
      <w:pPr>
        <w:pStyle w:val="Caption"/>
        <w:jc w:val="center"/>
        <w:rPr>
          <w:lang w:eastAsia="zh-CN"/>
        </w:rPr>
      </w:pPr>
      <w:bookmarkStart w:id="3" w:name="_Ref54113983"/>
      <w:r>
        <w:t xml:space="preserve">Figure </w:t>
      </w:r>
      <w:r>
        <w:fldChar w:fldCharType="begin"/>
      </w:r>
      <w:r>
        <w:instrText xml:space="preserve"> SEQ Figure \* ARABIC </w:instrText>
      </w:r>
      <w:r>
        <w:fldChar w:fldCharType="separate"/>
      </w:r>
      <w:r>
        <w:rPr>
          <w:noProof/>
        </w:rPr>
        <w:t>1</w:t>
      </w:r>
      <w:r>
        <w:fldChar w:fldCharType="end"/>
      </w:r>
      <w:bookmarkEnd w:id="3"/>
      <w:r>
        <w:t>: Deployment configuration</w:t>
      </w:r>
    </w:p>
    <w:p w14:paraId="2AF15806" w14:textId="12F408C7" w:rsidR="00CF6FDD" w:rsidRPr="00C63A35" w:rsidRDefault="00C63A35" w:rsidP="00DF01C6">
      <w:pPr>
        <w:rPr>
          <w:b/>
          <w:i/>
          <w:lang w:eastAsia="zh-CN"/>
        </w:rPr>
      </w:pPr>
      <w:r w:rsidRPr="00C63A35">
        <w:rPr>
          <w:b/>
          <w:i/>
          <w:lang w:eastAsia="zh-CN"/>
        </w:rPr>
        <w:t>Proposal 1:</w:t>
      </w:r>
    </w:p>
    <w:p w14:paraId="266B6869" w14:textId="433D5E5F" w:rsidR="00C63A35" w:rsidRPr="00C63A35" w:rsidRDefault="00C63A35" w:rsidP="00C63A35">
      <w:pPr>
        <w:pStyle w:val="ListParagraph"/>
        <w:numPr>
          <w:ilvl w:val="0"/>
          <w:numId w:val="19"/>
        </w:numPr>
        <w:rPr>
          <w:b/>
          <w:i/>
          <w:lang w:eastAsia="zh-CN"/>
        </w:rPr>
      </w:pPr>
      <w:r w:rsidRPr="00C63A35">
        <w:rPr>
          <w:b/>
          <w:i/>
          <w:lang w:eastAsia="zh-CN"/>
        </w:rPr>
        <w:t>Use urban configuration grid with evaluation assumptions from Table 6.1.1-1 of TR 37.885</w:t>
      </w:r>
      <w:r>
        <w:rPr>
          <w:b/>
          <w:i/>
          <w:lang w:eastAsia="zh-CN"/>
        </w:rPr>
        <w:t>.</w:t>
      </w:r>
    </w:p>
    <w:p w14:paraId="02DE83F2" w14:textId="10962B44" w:rsidR="00E15101" w:rsidRPr="00C63A35" w:rsidRDefault="00E15101" w:rsidP="00AB0264">
      <w:pPr>
        <w:pStyle w:val="ListParagraph"/>
        <w:numPr>
          <w:ilvl w:val="0"/>
          <w:numId w:val="19"/>
        </w:numPr>
        <w:rPr>
          <w:b/>
          <w:i/>
          <w:lang w:eastAsia="zh-CN"/>
        </w:rPr>
      </w:pPr>
      <w:r>
        <w:rPr>
          <w:b/>
          <w:i/>
          <w:lang w:eastAsia="zh-CN"/>
        </w:rPr>
        <w:t xml:space="preserve">Pedestrian UE dropping: </w:t>
      </w:r>
      <w:r w:rsidR="00AB0264">
        <w:rPr>
          <w:b/>
          <w:i/>
          <w:lang w:eastAsia="zh-CN"/>
        </w:rPr>
        <w:t>users are randomly and</w:t>
      </w:r>
      <w:r>
        <w:rPr>
          <w:b/>
          <w:i/>
          <w:lang w:eastAsia="zh-CN"/>
        </w:rPr>
        <w:t xml:space="preserve"> </w:t>
      </w:r>
      <w:r w:rsidRPr="00E15101">
        <w:rPr>
          <w:b/>
          <w:i/>
          <w:lang w:eastAsia="zh-CN"/>
        </w:rPr>
        <w:t>uniformly distributed off road</w:t>
      </w:r>
      <w:r>
        <w:rPr>
          <w:b/>
          <w:i/>
          <w:lang w:eastAsia="zh-CN"/>
        </w:rPr>
        <w:t>.</w:t>
      </w:r>
    </w:p>
    <w:p w14:paraId="54A7FE96" w14:textId="1807FD0B" w:rsidR="00C63A35" w:rsidRPr="00C63A35" w:rsidRDefault="00C63A35" w:rsidP="00C63A35">
      <w:pPr>
        <w:pStyle w:val="ListParagraph"/>
        <w:numPr>
          <w:ilvl w:val="0"/>
          <w:numId w:val="19"/>
        </w:numPr>
        <w:rPr>
          <w:b/>
          <w:i/>
          <w:lang w:eastAsia="zh-CN"/>
        </w:rPr>
      </w:pPr>
      <w:r w:rsidRPr="00C63A35">
        <w:rPr>
          <w:b/>
          <w:i/>
          <w:lang w:eastAsia="zh-CN"/>
        </w:rPr>
        <w:t>Optionally</w:t>
      </w:r>
      <w:r>
        <w:rPr>
          <w:b/>
          <w:i/>
          <w:lang w:eastAsia="zh-CN"/>
        </w:rPr>
        <w:t>,</w:t>
      </w:r>
      <w:r w:rsidRPr="00C63A35">
        <w:rPr>
          <w:b/>
          <w:i/>
          <w:lang w:eastAsia="zh-CN"/>
        </w:rPr>
        <w:t xml:space="preserve"> vehicular UEs can be dropped following option A dropping </w:t>
      </w:r>
      <w:r w:rsidR="00E15101">
        <w:rPr>
          <w:b/>
          <w:i/>
          <w:lang w:eastAsia="zh-CN"/>
        </w:rPr>
        <w:t xml:space="preserve">model </w:t>
      </w:r>
      <w:r w:rsidRPr="00C63A35">
        <w:rPr>
          <w:b/>
          <w:i/>
          <w:lang w:eastAsia="zh-CN"/>
        </w:rPr>
        <w:t>from TR 37.885.</w:t>
      </w:r>
    </w:p>
    <w:p w14:paraId="7E7B3E4B" w14:textId="77777777" w:rsidR="00C63A35" w:rsidRPr="00F209D2" w:rsidRDefault="00C63A35" w:rsidP="00C63A35">
      <w:pPr>
        <w:rPr>
          <w:lang w:eastAsia="zh-CN"/>
        </w:rPr>
      </w:pPr>
    </w:p>
    <w:p w14:paraId="5A418575" w14:textId="18C07DF6" w:rsidR="00F209D2" w:rsidRDefault="00CF6FDD" w:rsidP="00F209D2">
      <w:pPr>
        <w:pStyle w:val="Heading2"/>
        <w:rPr>
          <w:lang w:eastAsia="zh-CN"/>
        </w:rPr>
      </w:pPr>
      <w:r>
        <w:rPr>
          <w:lang w:eastAsia="zh-CN"/>
        </w:rPr>
        <w:t>Antenna Model</w:t>
      </w:r>
      <w:r w:rsidR="00B66FDF">
        <w:rPr>
          <w:lang w:eastAsia="zh-CN"/>
        </w:rPr>
        <w:t xml:space="preserve"> and Channel Model</w:t>
      </w:r>
    </w:p>
    <w:p w14:paraId="52629A91" w14:textId="63F9D15D" w:rsidR="00CF6FDD" w:rsidRDefault="00C63A35" w:rsidP="00CF6FDD">
      <w:pPr>
        <w:rPr>
          <w:lang w:val="en-GB" w:eastAsia="zh-CN"/>
        </w:rPr>
      </w:pPr>
      <w:r>
        <w:rPr>
          <w:lang w:val="en-GB" w:eastAsia="zh-CN"/>
        </w:rPr>
        <w:t xml:space="preserve">For antenna model follow the assumptions of section 6.1.4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01E1C05E" w14:textId="097F7A0F" w:rsidR="00C63A35" w:rsidRDefault="00C63A35" w:rsidP="00C63A35">
      <w:pPr>
        <w:pStyle w:val="ListParagraph"/>
        <w:numPr>
          <w:ilvl w:val="0"/>
          <w:numId w:val="19"/>
        </w:numPr>
        <w:rPr>
          <w:lang w:val="en-GB" w:eastAsia="zh-CN"/>
        </w:rPr>
      </w:pPr>
      <w:r>
        <w:rPr>
          <w:lang w:val="en-GB" w:eastAsia="zh-CN"/>
        </w:rPr>
        <w:t>Macro base station antenna height: 25 m</w:t>
      </w:r>
    </w:p>
    <w:p w14:paraId="7A7A3D0E" w14:textId="7FC30AAB" w:rsidR="00C63A35" w:rsidRDefault="00C63A35" w:rsidP="00C63A35">
      <w:pPr>
        <w:pStyle w:val="ListParagraph"/>
        <w:numPr>
          <w:ilvl w:val="0"/>
          <w:numId w:val="19"/>
        </w:numPr>
        <w:rPr>
          <w:lang w:val="en-GB" w:eastAsia="zh-CN"/>
        </w:rPr>
      </w:pPr>
      <w:r>
        <w:rPr>
          <w:lang w:val="en-GB" w:eastAsia="zh-CN"/>
        </w:rPr>
        <w:t xml:space="preserve">Macro base station antenna element pattern: </w:t>
      </w:r>
      <w:r w:rsidR="00B66FDF">
        <w:rPr>
          <w:lang w:val="en-GB" w:eastAsia="zh-CN"/>
        </w:rPr>
        <w:t xml:space="preserve">Table 6.1.4-2 of </w:t>
      </w:r>
      <w:r w:rsidR="00B66FDF">
        <w:rPr>
          <w:lang w:val="en-GB" w:eastAsia="zh-CN"/>
        </w:rPr>
        <w:fldChar w:fldCharType="begin"/>
      </w:r>
      <w:r w:rsidR="00B66FDF">
        <w:rPr>
          <w:lang w:val="en-GB" w:eastAsia="zh-CN"/>
        </w:rPr>
        <w:instrText xml:space="preserve"> REF _Ref47085340 \r \h </w:instrText>
      </w:r>
      <w:r w:rsidR="00B66FDF">
        <w:rPr>
          <w:lang w:val="en-GB" w:eastAsia="zh-CN"/>
        </w:rPr>
      </w:r>
      <w:r w:rsidR="00B66FDF">
        <w:rPr>
          <w:lang w:val="en-GB" w:eastAsia="zh-CN"/>
        </w:rPr>
        <w:fldChar w:fldCharType="separate"/>
      </w:r>
      <w:r w:rsidR="00B66FDF">
        <w:rPr>
          <w:lang w:val="en-GB" w:eastAsia="zh-CN"/>
        </w:rPr>
        <w:t>[5]</w:t>
      </w:r>
      <w:r w:rsidR="00B66FDF">
        <w:rPr>
          <w:lang w:val="en-GB" w:eastAsia="zh-CN"/>
        </w:rPr>
        <w:fldChar w:fldCharType="end"/>
      </w:r>
      <w:r w:rsidR="00B66FDF">
        <w:rPr>
          <w:lang w:val="en-GB" w:eastAsia="zh-CN"/>
        </w:rPr>
        <w:t>.</w:t>
      </w:r>
    </w:p>
    <w:p w14:paraId="787D44A5" w14:textId="72B9A40C" w:rsidR="00B66FDF" w:rsidRDefault="00B66FDF" w:rsidP="00C63A35">
      <w:pPr>
        <w:pStyle w:val="ListParagraph"/>
        <w:numPr>
          <w:ilvl w:val="0"/>
          <w:numId w:val="19"/>
        </w:numPr>
        <w:rPr>
          <w:lang w:val="en-GB" w:eastAsia="zh-CN"/>
        </w:rPr>
      </w:pPr>
      <w:r>
        <w:rPr>
          <w:lang w:val="en-GB" w:eastAsia="zh-CN"/>
        </w:rPr>
        <w:t xml:space="preserve">Macro base station antenna array configuration: Table 6.1.4-3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1C04E64A" w14:textId="15244F10" w:rsidR="00C63A35" w:rsidRDefault="00C63A35" w:rsidP="00C63A35">
      <w:pPr>
        <w:pStyle w:val="ListParagraph"/>
        <w:numPr>
          <w:ilvl w:val="0"/>
          <w:numId w:val="19"/>
        </w:numPr>
        <w:rPr>
          <w:lang w:val="en-GB" w:eastAsia="zh-CN"/>
        </w:rPr>
      </w:pPr>
      <w:r>
        <w:rPr>
          <w:lang w:val="en-GB" w:eastAsia="zh-CN"/>
        </w:rPr>
        <w:t>Pedestrian UE antenna height: 1.5 m</w:t>
      </w:r>
      <w:r w:rsidR="00B66FDF">
        <w:rPr>
          <w:lang w:val="en-GB" w:eastAsia="zh-CN"/>
        </w:rPr>
        <w:t>.</w:t>
      </w:r>
    </w:p>
    <w:p w14:paraId="755761E2" w14:textId="4AE87C3E" w:rsidR="00B66FDF" w:rsidRDefault="00B66FDF" w:rsidP="00B66FDF">
      <w:pPr>
        <w:pStyle w:val="ListParagraph"/>
        <w:numPr>
          <w:ilvl w:val="0"/>
          <w:numId w:val="19"/>
        </w:numPr>
        <w:rPr>
          <w:lang w:val="en-GB" w:eastAsia="zh-CN"/>
        </w:rPr>
      </w:pPr>
      <w:r>
        <w:rPr>
          <w:lang w:val="en-GB" w:eastAsia="zh-CN"/>
        </w:rPr>
        <w:t xml:space="preserve">Pedestrian UE antenna element pattern: Table 6.1.4-6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2CF9CBFD" w14:textId="13FE8D1E" w:rsidR="00B66FDF" w:rsidRPr="00B66FDF" w:rsidRDefault="00B66FDF" w:rsidP="00B66FDF">
      <w:pPr>
        <w:pStyle w:val="ListParagraph"/>
        <w:numPr>
          <w:ilvl w:val="0"/>
          <w:numId w:val="19"/>
        </w:numPr>
        <w:rPr>
          <w:lang w:val="en-GB" w:eastAsia="zh-CN"/>
        </w:rPr>
      </w:pPr>
      <w:r>
        <w:rPr>
          <w:lang w:val="en-GB" w:eastAsia="zh-CN"/>
        </w:rPr>
        <w:lastRenderedPageBreak/>
        <w:t xml:space="preserve">Pedestrian UE antenna array configuration: Table 6.1.4-7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5CB92D0B" w14:textId="621513D0" w:rsidR="00C63A35" w:rsidRDefault="00C63A35" w:rsidP="00C63A35">
      <w:pPr>
        <w:pStyle w:val="ListParagraph"/>
        <w:numPr>
          <w:ilvl w:val="0"/>
          <w:numId w:val="19"/>
        </w:numPr>
        <w:rPr>
          <w:lang w:val="en-GB" w:eastAsia="zh-CN"/>
        </w:rPr>
      </w:pPr>
      <w:r>
        <w:rPr>
          <w:lang w:val="en-GB" w:eastAsia="zh-CN"/>
        </w:rPr>
        <w:t>Vehicular UE (Type 1) antenna height: 0.75 m</w:t>
      </w:r>
    </w:p>
    <w:p w14:paraId="0DFB9028" w14:textId="1861E0C7" w:rsidR="00B66FDF" w:rsidRDefault="00B66FDF" w:rsidP="00B66FDF">
      <w:pPr>
        <w:pStyle w:val="ListParagraph"/>
        <w:numPr>
          <w:ilvl w:val="0"/>
          <w:numId w:val="19"/>
        </w:numPr>
        <w:rPr>
          <w:lang w:val="en-GB" w:eastAsia="zh-CN"/>
        </w:rPr>
      </w:pPr>
      <w:r>
        <w:rPr>
          <w:lang w:val="en-GB" w:eastAsia="zh-CN"/>
        </w:rPr>
        <w:t xml:space="preserve">Vehicular UE antenna element pattern (Option 1): Table 6.1.4-8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06D60CCD" w14:textId="439DF703" w:rsidR="00B66FDF" w:rsidRDefault="00B66FDF" w:rsidP="00B66FDF">
      <w:pPr>
        <w:pStyle w:val="ListParagraph"/>
        <w:numPr>
          <w:ilvl w:val="0"/>
          <w:numId w:val="19"/>
        </w:numPr>
        <w:rPr>
          <w:lang w:val="en-GB" w:eastAsia="zh-CN"/>
        </w:rPr>
      </w:pPr>
      <w:r>
        <w:rPr>
          <w:lang w:val="en-GB" w:eastAsia="zh-CN"/>
        </w:rPr>
        <w:t xml:space="preserve">Vehicular UE antenna array configuration (Option 1): Table 6.1.4-9 of </w:t>
      </w:r>
      <w:r>
        <w:rPr>
          <w:lang w:val="en-GB" w:eastAsia="zh-CN"/>
        </w:rPr>
        <w:fldChar w:fldCharType="begin"/>
      </w:r>
      <w:r>
        <w:rPr>
          <w:lang w:val="en-GB" w:eastAsia="zh-CN"/>
        </w:rPr>
        <w:instrText xml:space="preserve"> REF _Ref47085340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5DA5F1A5" w14:textId="0EDCBB2B" w:rsidR="00C63A35" w:rsidRPr="00B66FDF" w:rsidRDefault="00B66FDF" w:rsidP="00B66FDF">
      <w:pPr>
        <w:rPr>
          <w:b/>
          <w:i/>
          <w:lang w:val="en-GB" w:eastAsia="zh-CN"/>
        </w:rPr>
      </w:pPr>
      <w:r w:rsidRPr="00B66FDF">
        <w:rPr>
          <w:b/>
          <w:i/>
          <w:lang w:val="en-GB" w:eastAsia="zh-CN"/>
        </w:rPr>
        <w:t>Proposal 2:</w:t>
      </w:r>
    </w:p>
    <w:p w14:paraId="45051E5D" w14:textId="40414BE6" w:rsidR="00B66FDF" w:rsidRPr="00B66FDF" w:rsidRDefault="00B66FDF" w:rsidP="00B66FDF">
      <w:pPr>
        <w:rPr>
          <w:b/>
          <w:i/>
          <w:lang w:val="en-GB" w:eastAsia="zh-CN"/>
        </w:rPr>
      </w:pPr>
      <w:r w:rsidRPr="00B66FDF">
        <w:rPr>
          <w:b/>
          <w:i/>
          <w:lang w:val="en-GB" w:eastAsia="zh-CN"/>
        </w:rPr>
        <w:t>Follow antenna</w:t>
      </w:r>
      <w:r w:rsidR="004B4C6C">
        <w:rPr>
          <w:b/>
          <w:i/>
          <w:lang w:val="en-GB" w:eastAsia="zh-CN"/>
        </w:rPr>
        <w:t xml:space="preserve"> model assumptions from TR 37.88</w:t>
      </w:r>
      <w:r w:rsidRPr="00B66FDF">
        <w:rPr>
          <w:b/>
          <w:i/>
          <w:lang w:val="en-GB" w:eastAsia="zh-CN"/>
        </w:rPr>
        <w:t>5, using option 1 for vehicular UEs.</w:t>
      </w:r>
    </w:p>
    <w:p w14:paraId="38079DB3" w14:textId="19CB94AC" w:rsidR="00EF4A4A" w:rsidRDefault="00E95000" w:rsidP="00DF01C6">
      <w:pPr>
        <w:rPr>
          <w:lang w:eastAsia="zh-CN"/>
        </w:rPr>
      </w:pPr>
      <w:r>
        <w:rPr>
          <w:lang w:eastAsia="zh-CN"/>
        </w:rPr>
        <w:t xml:space="preserve">For LOS/NLOS probability follow that of Urban Macro </w:t>
      </w:r>
      <w:r w:rsidR="00C31FBE">
        <w:rPr>
          <w:lang w:eastAsia="zh-CN"/>
        </w:rPr>
        <w:t xml:space="preserve">channel model </w:t>
      </w:r>
      <w:r>
        <w:rPr>
          <w:lang w:eastAsia="zh-CN"/>
        </w:rPr>
        <w:t xml:space="preserve">as defined in </w:t>
      </w:r>
      <w:r w:rsidR="00643212">
        <w:rPr>
          <w:lang w:eastAsia="zh-CN"/>
        </w:rPr>
        <w:t xml:space="preserve">38.901 </w:t>
      </w:r>
      <w:r w:rsidR="00643212">
        <w:rPr>
          <w:lang w:eastAsia="zh-CN"/>
        </w:rPr>
        <w:fldChar w:fldCharType="begin"/>
      </w:r>
      <w:r w:rsidR="00643212">
        <w:rPr>
          <w:lang w:eastAsia="zh-CN"/>
        </w:rPr>
        <w:instrText xml:space="preserve"> REF _Ref54101720 \r \h </w:instrText>
      </w:r>
      <w:r w:rsidR="00643212">
        <w:rPr>
          <w:lang w:eastAsia="zh-CN"/>
        </w:rPr>
      </w:r>
      <w:r w:rsidR="00643212">
        <w:rPr>
          <w:lang w:eastAsia="zh-CN"/>
        </w:rPr>
        <w:fldChar w:fldCharType="separate"/>
      </w:r>
      <w:r w:rsidR="00643212">
        <w:rPr>
          <w:lang w:eastAsia="zh-CN"/>
        </w:rPr>
        <w:t>[7]</w:t>
      </w:r>
      <w:r w:rsidR="00643212">
        <w:rPr>
          <w:lang w:eastAsia="zh-CN"/>
        </w:rPr>
        <w:fldChar w:fldCharType="end"/>
      </w:r>
      <w:r w:rsidR="00643212">
        <w:rPr>
          <w:lang w:eastAsia="zh-CN"/>
        </w:rPr>
        <w:t>.</w:t>
      </w:r>
    </w:p>
    <w:p w14:paraId="52AED7F4" w14:textId="2E6CBEB6" w:rsidR="005E189C" w:rsidRDefault="005E189C" w:rsidP="00DF01C6">
      <w:pPr>
        <w:rPr>
          <w:lang w:eastAsia="zh-CN"/>
        </w:rPr>
      </w:pPr>
      <w:r>
        <w:rPr>
          <w:lang w:eastAsia="zh-CN"/>
        </w:rPr>
        <w:t xml:space="preserve">For </w:t>
      </w:r>
      <w:proofErr w:type="spellStart"/>
      <w:r>
        <w:rPr>
          <w:lang w:eastAsia="zh-CN"/>
        </w:rPr>
        <w:t>pathloss</w:t>
      </w:r>
      <w:proofErr w:type="spellEnd"/>
      <w:r>
        <w:rPr>
          <w:lang w:eastAsia="zh-CN"/>
        </w:rPr>
        <w:t xml:space="preserve"> modeling, follow the </w:t>
      </w:r>
      <w:proofErr w:type="spellStart"/>
      <w:r>
        <w:rPr>
          <w:lang w:eastAsia="zh-CN"/>
        </w:rPr>
        <w:t>pathloss</w:t>
      </w:r>
      <w:proofErr w:type="spellEnd"/>
      <w:r>
        <w:rPr>
          <w:lang w:eastAsia="zh-CN"/>
        </w:rPr>
        <w:t xml:space="preserve"> model defined table 6.2.1-1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1CDD29B5" w14:textId="55FFCC91" w:rsidR="00C31FBE" w:rsidRDefault="00C31FBE" w:rsidP="00DF01C6">
      <w:pPr>
        <w:rPr>
          <w:lang w:eastAsia="zh-CN"/>
        </w:rPr>
      </w:pPr>
      <w:r>
        <w:rPr>
          <w:lang w:eastAsia="zh-CN"/>
        </w:rPr>
        <w:t>For shadowing</w:t>
      </w:r>
      <w:r w:rsidR="00B41898">
        <w:rPr>
          <w:lang w:eastAsia="zh-CN"/>
        </w:rPr>
        <w:t xml:space="preserve"> correlation, UE links</w:t>
      </w:r>
      <w:r>
        <w:rPr>
          <w:lang w:eastAsia="zh-CN"/>
        </w:rPr>
        <w:t xml:space="preserve"> are considered </w:t>
      </w:r>
      <w:proofErr w:type="spellStart"/>
      <w:r>
        <w:rPr>
          <w:lang w:eastAsia="zh-CN"/>
        </w:rPr>
        <w:t>i.i.d</w:t>
      </w:r>
      <w:proofErr w:type="spellEnd"/>
      <w:r w:rsidR="00B41898">
        <w:rPr>
          <w:lang w:eastAsia="zh-CN"/>
        </w:rPr>
        <w:t xml:space="preserve"> with respect to shadowing correlation</w:t>
      </w:r>
      <w:r>
        <w:rPr>
          <w:lang w:eastAsia="zh-CN"/>
        </w:rPr>
        <w:t>.</w:t>
      </w:r>
    </w:p>
    <w:p w14:paraId="10C933C1" w14:textId="76638DF2" w:rsidR="00C31FBE" w:rsidRDefault="00C31FBE" w:rsidP="00DF01C6">
      <w:pPr>
        <w:rPr>
          <w:lang w:eastAsia="zh-CN"/>
        </w:rPr>
      </w:pPr>
      <w:r>
        <w:rPr>
          <w:lang w:eastAsia="zh-CN"/>
        </w:rPr>
        <w:t xml:space="preserve">For fast fading follow parameters in Table 6.2.3-1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64498595" w14:textId="52588819" w:rsidR="00C31FBE" w:rsidRPr="004B4C6C" w:rsidRDefault="00C31FBE" w:rsidP="00DF01C6">
      <w:pPr>
        <w:rPr>
          <w:b/>
          <w:i/>
          <w:lang w:eastAsia="zh-CN"/>
        </w:rPr>
      </w:pPr>
      <w:r w:rsidRPr="004B4C6C">
        <w:rPr>
          <w:b/>
          <w:i/>
          <w:lang w:eastAsia="zh-CN"/>
        </w:rPr>
        <w:t>Proposal 3:</w:t>
      </w:r>
    </w:p>
    <w:p w14:paraId="296A13CE" w14:textId="64740C9C" w:rsidR="00C31FBE" w:rsidRPr="004B4C6C" w:rsidRDefault="00C31FBE" w:rsidP="00DF01C6">
      <w:pPr>
        <w:rPr>
          <w:b/>
          <w:i/>
          <w:lang w:eastAsia="zh-CN"/>
        </w:rPr>
      </w:pPr>
      <w:r w:rsidRPr="004B4C6C">
        <w:rPr>
          <w:b/>
          <w:i/>
          <w:lang w:eastAsia="zh-CN"/>
        </w:rPr>
        <w:t>For the channel model apply the following assumptions:</w:t>
      </w:r>
    </w:p>
    <w:p w14:paraId="5314B06F" w14:textId="45A74DB4" w:rsidR="00C31FBE" w:rsidRPr="004B4C6C" w:rsidRDefault="00C31FBE" w:rsidP="00C31FBE">
      <w:pPr>
        <w:pStyle w:val="ListParagraph"/>
        <w:numPr>
          <w:ilvl w:val="0"/>
          <w:numId w:val="19"/>
        </w:numPr>
        <w:rPr>
          <w:b/>
          <w:i/>
          <w:lang w:eastAsia="zh-CN"/>
        </w:rPr>
      </w:pPr>
      <w:r w:rsidRPr="004B4C6C">
        <w:rPr>
          <w:b/>
          <w:i/>
          <w:lang w:eastAsia="zh-CN"/>
        </w:rPr>
        <w:t>For LOS/NLOS follow the LOS/NLOS of Urban Macro channel model as defined in TR 38.901.</w:t>
      </w:r>
    </w:p>
    <w:p w14:paraId="53AA5789" w14:textId="6F7314AE" w:rsidR="00C31FBE" w:rsidRPr="004B4C6C" w:rsidRDefault="00C31FBE" w:rsidP="00C31FBE">
      <w:pPr>
        <w:pStyle w:val="ListParagraph"/>
        <w:numPr>
          <w:ilvl w:val="0"/>
          <w:numId w:val="19"/>
        </w:numPr>
        <w:rPr>
          <w:b/>
          <w:i/>
          <w:lang w:eastAsia="zh-CN"/>
        </w:rPr>
      </w:pPr>
      <w:proofErr w:type="spellStart"/>
      <w:r w:rsidRPr="004B4C6C">
        <w:rPr>
          <w:b/>
          <w:i/>
          <w:lang w:eastAsia="zh-CN"/>
        </w:rPr>
        <w:t>Pathloss</w:t>
      </w:r>
      <w:proofErr w:type="spellEnd"/>
      <w:r w:rsidRPr="004B4C6C">
        <w:rPr>
          <w:b/>
          <w:i/>
          <w:lang w:eastAsia="zh-CN"/>
        </w:rPr>
        <w:t xml:space="preserve"> modeling follows that defined in TR </w:t>
      </w:r>
      <w:r w:rsidR="004B4C6C" w:rsidRPr="004B4C6C">
        <w:rPr>
          <w:b/>
          <w:i/>
          <w:lang w:eastAsia="zh-CN"/>
        </w:rPr>
        <w:t>37.885.</w:t>
      </w:r>
    </w:p>
    <w:p w14:paraId="2CED39AB" w14:textId="2E714DFB" w:rsidR="004B4C6C" w:rsidRPr="004B4C6C" w:rsidRDefault="00B41898" w:rsidP="00C31FBE">
      <w:pPr>
        <w:pStyle w:val="ListParagraph"/>
        <w:numPr>
          <w:ilvl w:val="0"/>
          <w:numId w:val="19"/>
        </w:numPr>
        <w:rPr>
          <w:b/>
          <w:i/>
          <w:lang w:eastAsia="zh-CN"/>
        </w:rPr>
      </w:pPr>
      <w:r>
        <w:rPr>
          <w:b/>
          <w:i/>
          <w:lang w:eastAsia="zh-CN"/>
        </w:rPr>
        <w:t>For shadowing correlation, UE links</w:t>
      </w:r>
      <w:r w:rsidR="004B4C6C" w:rsidRPr="004B4C6C">
        <w:rPr>
          <w:b/>
          <w:i/>
          <w:lang w:eastAsia="zh-CN"/>
        </w:rPr>
        <w:t xml:space="preserve"> are considered </w:t>
      </w:r>
      <w:proofErr w:type="spellStart"/>
      <w:r w:rsidR="004B4C6C" w:rsidRPr="004B4C6C">
        <w:rPr>
          <w:b/>
          <w:i/>
          <w:lang w:eastAsia="zh-CN"/>
        </w:rPr>
        <w:t>i.i.d</w:t>
      </w:r>
      <w:proofErr w:type="spellEnd"/>
      <w:r w:rsidR="007D3F57">
        <w:rPr>
          <w:b/>
          <w:i/>
          <w:lang w:eastAsia="zh-CN"/>
        </w:rPr>
        <w:t>.</w:t>
      </w:r>
      <w:r>
        <w:rPr>
          <w:b/>
          <w:i/>
          <w:lang w:eastAsia="zh-CN"/>
        </w:rPr>
        <w:t xml:space="preserve"> with respect to shadowing correlation</w:t>
      </w:r>
      <w:r w:rsidR="004B4C6C" w:rsidRPr="004B4C6C">
        <w:rPr>
          <w:b/>
          <w:i/>
          <w:lang w:eastAsia="zh-CN"/>
        </w:rPr>
        <w:t>.</w:t>
      </w:r>
    </w:p>
    <w:p w14:paraId="2D866429" w14:textId="35AC5820" w:rsidR="004B4C6C" w:rsidRPr="004B4C6C" w:rsidRDefault="004B4C6C" w:rsidP="00C31FBE">
      <w:pPr>
        <w:pStyle w:val="ListParagraph"/>
        <w:numPr>
          <w:ilvl w:val="0"/>
          <w:numId w:val="19"/>
        </w:numPr>
        <w:rPr>
          <w:b/>
          <w:i/>
          <w:lang w:eastAsia="zh-CN"/>
        </w:rPr>
      </w:pPr>
      <w:r w:rsidRPr="004B4C6C">
        <w:rPr>
          <w:b/>
          <w:i/>
          <w:lang w:eastAsia="zh-CN"/>
        </w:rPr>
        <w:t xml:space="preserve">For fast fading modeling follow parameters </w:t>
      </w:r>
      <w:r w:rsidR="00B41898">
        <w:rPr>
          <w:b/>
          <w:i/>
          <w:lang w:eastAsia="zh-CN"/>
        </w:rPr>
        <w:t xml:space="preserve">of </w:t>
      </w:r>
      <w:r w:rsidRPr="004B4C6C">
        <w:rPr>
          <w:b/>
          <w:i/>
          <w:lang w:eastAsia="zh-CN"/>
        </w:rPr>
        <w:t>TR 37.885.</w:t>
      </w:r>
    </w:p>
    <w:p w14:paraId="3F8298B9" w14:textId="77777777" w:rsidR="00B66FDF" w:rsidRDefault="00B66FDF" w:rsidP="00DF01C6">
      <w:pPr>
        <w:rPr>
          <w:lang w:eastAsia="zh-CN"/>
        </w:rPr>
      </w:pPr>
    </w:p>
    <w:p w14:paraId="6B6EE1C5" w14:textId="162069CE" w:rsidR="00EF4A4A" w:rsidRDefault="008952F6" w:rsidP="00EF4A4A">
      <w:pPr>
        <w:pStyle w:val="Heading2"/>
        <w:rPr>
          <w:lang w:eastAsia="zh-CN"/>
        </w:rPr>
      </w:pPr>
      <w:r>
        <w:rPr>
          <w:lang w:eastAsia="zh-CN"/>
        </w:rPr>
        <w:t>Traffic Model</w:t>
      </w:r>
    </w:p>
    <w:p w14:paraId="24FD5E5A" w14:textId="0C67D28B" w:rsidR="004D0A7A" w:rsidRDefault="00305AF2" w:rsidP="00DF01C6">
      <w:pPr>
        <w:rPr>
          <w:lang w:eastAsia="zh-CN"/>
        </w:rPr>
      </w:pPr>
      <w:r>
        <w:rPr>
          <w:lang w:eastAsia="zh-CN"/>
        </w:rPr>
        <w:t xml:space="preserve">The V2X study item defined two types of traffic models </w:t>
      </w:r>
      <w:r w:rsidR="00AB0264">
        <w:rPr>
          <w:lang w:eastAsia="zh-CN"/>
        </w:rPr>
        <w:t xml:space="preserve">in section 6.1.5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6EF4C7A2" w14:textId="7BE02FD9" w:rsidR="00305AF2" w:rsidRDefault="00305AF2" w:rsidP="00305AF2">
      <w:pPr>
        <w:pStyle w:val="ListParagraph"/>
        <w:numPr>
          <w:ilvl w:val="0"/>
          <w:numId w:val="19"/>
        </w:numPr>
        <w:rPr>
          <w:lang w:eastAsia="zh-CN"/>
        </w:rPr>
      </w:pPr>
      <w:r>
        <w:rPr>
          <w:lang w:eastAsia="zh-CN"/>
        </w:rPr>
        <w:t>Periodic traffic model.</w:t>
      </w:r>
    </w:p>
    <w:p w14:paraId="3C845E67" w14:textId="77777777" w:rsidR="00AB0264" w:rsidRDefault="00305AF2" w:rsidP="00AB0264">
      <w:pPr>
        <w:pStyle w:val="ListParagraph"/>
        <w:numPr>
          <w:ilvl w:val="0"/>
          <w:numId w:val="19"/>
        </w:numPr>
        <w:rPr>
          <w:lang w:eastAsia="zh-CN"/>
        </w:rPr>
      </w:pPr>
      <w:r>
        <w:rPr>
          <w:lang w:eastAsia="zh-CN"/>
        </w:rPr>
        <w:t>Aperiodic traffic model.</w:t>
      </w:r>
    </w:p>
    <w:p w14:paraId="6824BE6D" w14:textId="77777777" w:rsidR="00AB0264" w:rsidRDefault="00AB0264" w:rsidP="00AB0264">
      <w:pPr>
        <w:rPr>
          <w:lang w:eastAsia="zh-CN"/>
        </w:rPr>
      </w:pPr>
    </w:p>
    <w:p w14:paraId="03794EFD" w14:textId="1A87D5E0" w:rsidR="00305AF2" w:rsidRDefault="00AB0264" w:rsidP="00AB0264">
      <w:pPr>
        <w:rPr>
          <w:lang w:eastAsia="zh-CN"/>
        </w:rPr>
      </w:pPr>
      <w:r>
        <w:rPr>
          <w:lang w:eastAsia="zh-CN"/>
        </w:rPr>
        <w:t xml:space="preserve">For periodic traffic, there are three models for low, medium and high traffic intensity. For aperiodic traffic, there are two models for medium and high traffic intensity. Companies to select from these traffic models for </w:t>
      </w:r>
      <w:proofErr w:type="gramStart"/>
      <w:r>
        <w:rPr>
          <w:lang w:eastAsia="zh-CN"/>
        </w:rPr>
        <w:t>evaluation.</w:t>
      </w:r>
      <w:r w:rsidR="00305AF2">
        <w:rPr>
          <w:lang w:eastAsia="zh-CN"/>
        </w:rPr>
        <w:t>.</w:t>
      </w:r>
      <w:proofErr w:type="gramEnd"/>
    </w:p>
    <w:p w14:paraId="37B01D75" w14:textId="10939A99" w:rsidR="00305AF2" w:rsidRDefault="00305AF2" w:rsidP="00305AF2">
      <w:pPr>
        <w:rPr>
          <w:lang w:eastAsia="zh-CN"/>
        </w:rPr>
      </w:pPr>
    </w:p>
    <w:p w14:paraId="099E97A2" w14:textId="5F65B70B" w:rsidR="00305AF2" w:rsidRPr="00305AF2" w:rsidRDefault="00305AF2" w:rsidP="00305AF2">
      <w:pPr>
        <w:rPr>
          <w:b/>
          <w:i/>
          <w:lang w:eastAsia="zh-CN"/>
        </w:rPr>
      </w:pPr>
      <w:r w:rsidRPr="00305AF2">
        <w:rPr>
          <w:b/>
          <w:i/>
          <w:lang w:eastAsia="zh-CN"/>
        </w:rPr>
        <w:t xml:space="preserve">Proposal 4: </w:t>
      </w:r>
    </w:p>
    <w:p w14:paraId="0452B356" w14:textId="4D724DBF" w:rsidR="00305AF2" w:rsidRPr="00305AF2" w:rsidRDefault="00AB0264" w:rsidP="00305AF2">
      <w:pPr>
        <w:rPr>
          <w:b/>
          <w:i/>
          <w:lang w:eastAsia="zh-CN"/>
        </w:rPr>
      </w:pPr>
      <w:r>
        <w:rPr>
          <w:b/>
          <w:i/>
          <w:lang w:eastAsia="zh-CN"/>
        </w:rPr>
        <w:t>Select from</w:t>
      </w:r>
      <w:r w:rsidR="00305AF2" w:rsidRPr="00305AF2">
        <w:rPr>
          <w:b/>
          <w:i/>
          <w:lang w:eastAsia="zh-CN"/>
        </w:rPr>
        <w:t xml:space="preserve"> the</w:t>
      </w:r>
      <w:r>
        <w:rPr>
          <w:b/>
          <w:i/>
          <w:lang w:eastAsia="zh-CN"/>
        </w:rPr>
        <w:t xml:space="preserve"> traffic models defined in</w:t>
      </w:r>
      <w:r w:rsidR="00305AF2" w:rsidRPr="00305AF2">
        <w:rPr>
          <w:b/>
          <w:i/>
          <w:lang w:eastAsia="zh-CN"/>
        </w:rPr>
        <w:t xml:space="preserve"> TR 37.885.</w:t>
      </w:r>
    </w:p>
    <w:p w14:paraId="5C2C02B4" w14:textId="7931BDFE" w:rsidR="00305AF2" w:rsidRDefault="00305AF2" w:rsidP="00305AF2">
      <w:pPr>
        <w:rPr>
          <w:lang w:eastAsia="zh-CN"/>
        </w:rPr>
      </w:pPr>
      <w:r>
        <w:rPr>
          <w:lang w:eastAsia="zh-CN"/>
        </w:rPr>
        <w:t xml:space="preserve"> </w:t>
      </w:r>
    </w:p>
    <w:p w14:paraId="4DFA06FD" w14:textId="1B5AC05B" w:rsidR="008952F6" w:rsidRDefault="008952F6" w:rsidP="008952F6">
      <w:pPr>
        <w:pStyle w:val="Heading2"/>
        <w:rPr>
          <w:lang w:eastAsia="zh-CN"/>
        </w:rPr>
      </w:pPr>
      <w:r>
        <w:rPr>
          <w:lang w:eastAsia="zh-CN"/>
        </w:rPr>
        <w:t>Power Consumption Model (Remaining Issues)</w:t>
      </w:r>
    </w:p>
    <w:p w14:paraId="758AF5C0" w14:textId="6B951631" w:rsidR="007E169D" w:rsidRDefault="007E169D" w:rsidP="008952F6">
      <w:pPr>
        <w:rPr>
          <w:lang w:val="en-GB" w:eastAsia="zh-CN"/>
        </w:rPr>
      </w:pPr>
      <w:r>
        <w:rPr>
          <w:lang w:val="en-GB" w:eastAsia="zh-CN"/>
        </w:rPr>
        <w:t xml:space="preserve">In RAN1#102-e </w:t>
      </w:r>
      <w:r>
        <w:rPr>
          <w:lang w:val="en-GB" w:eastAsia="zh-CN"/>
        </w:rPr>
        <w:fldChar w:fldCharType="begin"/>
      </w:r>
      <w:r>
        <w:rPr>
          <w:lang w:val="en-GB" w:eastAsia="zh-CN"/>
        </w:rPr>
        <w:instrText xml:space="preserve"> REF _Ref52983144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the following working assumption was made:</w:t>
      </w:r>
    </w:p>
    <w:p w14:paraId="4D59A5C6" w14:textId="77777777" w:rsidR="007E169D" w:rsidRPr="00B41898" w:rsidRDefault="007E169D" w:rsidP="007E169D">
      <w:pPr>
        <w:pStyle w:val="xxxmsolistparagraph"/>
        <w:numPr>
          <w:ilvl w:val="0"/>
          <w:numId w:val="21"/>
        </w:numPr>
        <w:autoSpaceDE w:val="0"/>
        <w:autoSpaceDN w:val="0"/>
        <w:rPr>
          <w:rFonts w:ascii="Times New Roman" w:eastAsia="MS Mincho" w:hAnsi="Times New Roman" w:cs="Times New Roman"/>
          <w:sz w:val="20"/>
          <w:szCs w:val="20"/>
          <w:lang w:val="en-GB"/>
        </w:rPr>
      </w:pPr>
      <w:r w:rsidRPr="00B41898">
        <w:rPr>
          <w:rFonts w:ascii="Times New Roman" w:eastAsia="MS Mincho" w:hAnsi="Times New Roman" w:cs="Times New Roman"/>
          <w:sz w:val="20"/>
          <w:szCs w:val="20"/>
          <w:lang w:val="en-GB"/>
        </w:rPr>
        <w:t>(Working assumption) Scaling of SL BWP size adaptation in RX perspective</w:t>
      </w:r>
    </w:p>
    <w:p w14:paraId="03398921" w14:textId="77777777" w:rsidR="007E169D" w:rsidRPr="00B41898" w:rsidRDefault="007E169D" w:rsidP="007E169D">
      <w:pPr>
        <w:pStyle w:val="xxxmsolistparagraph"/>
        <w:numPr>
          <w:ilvl w:val="1"/>
          <w:numId w:val="21"/>
        </w:numPr>
        <w:autoSpaceDE w:val="0"/>
        <w:autoSpaceDN w:val="0"/>
        <w:rPr>
          <w:rFonts w:ascii="Times New Roman" w:eastAsia="MS Mincho" w:hAnsi="Times New Roman" w:cs="Times New Roman"/>
          <w:sz w:val="20"/>
          <w:szCs w:val="20"/>
          <w:lang w:val="en-GB"/>
        </w:rPr>
      </w:pPr>
      <w:r w:rsidRPr="00B41898">
        <w:rPr>
          <w:rFonts w:ascii="Times New Roman" w:eastAsia="MS Mincho" w:hAnsi="Times New Roman" w:cs="Times New Roman"/>
          <w:sz w:val="20"/>
          <w:szCs w:val="20"/>
          <w:lang w:val="en-GB"/>
        </w:rPr>
        <w:t>X MHz is (0.4 +0.6*(X-20)/</w:t>
      </w:r>
      <w:proofErr w:type="gramStart"/>
      <w:r w:rsidRPr="00B41898">
        <w:rPr>
          <w:rFonts w:ascii="Times New Roman" w:eastAsia="MS Mincho" w:hAnsi="Times New Roman" w:cs="Times New Roman"/>
          <w:sz w:val="20"/>
          <w:szCs w:val="20"/>
          <w:lang w:val="en-GB"/>
        </w:rPr>
        <w:t>80)*</w:t>
      </w:r>
      <w:proofErr w:type="gramEnd"/>
      <w:r w:rsidRPr="00B41898">
        <w:rPr>
          <w:rFonts w:ascii="Times New Roman" w:eastAsia="MS Mincho" w:hAnsi="Times New Roman" w:cs="Times New Roman"/>
          <w:sz w:val="20"/>
          <w:szCs w:val="20"/>
          <w:lang w:val="en-GB"/>
        </w:rPr>
        <w:t>100 MHz</w:t>
      </w:r>
    </w:p>
    <w:p w14:paraId="1209B112" w14:textId="77777777" w:rsidR="00643212" w:rsidRDefault="00643212" w:rsidP="008952F6">
      <w:pPr>
        <w:rPr>
          <w:lang w:val="en-GB" w:eastAsia="zh-CN"/>
        </w:rPr>
      </w:pPr>
    </w:p>
    <w:p w14:paraId="492D22A4" w14:textId="3BC72A72" w:rsidR="007E169D" w:rsidRDefault="00643212" w:rsidP="008952F6">
      <w:pPr>
        <w:rPr>
          <w:lang w:val="en-GB" w:eastAsia="zh-CN"/>
        </w:rPr>
      </w:pPr>
      <w:r>
        <w:rPr>
          <w:lang w:val="en-GB" w:eastAsia="zh-CN"/>
        </w:rPr>
        <w:t xml:space="preserve">While the sub-channels might not be configured across the entire SL BWP, yet the above formula is simple enough and </w:t>
      </w:r>
      <w:r w:rsidR="00B41898">
        <w:rPr>
          <w:lang w:val="en-GB" w:eastAsia="zh-CN"/>
        </w:rPr>
        <w:t xml:space="preserve">can </w:t>
      </w:r>
      <w:r>
        <w:rPr>
          <w:lang w:val="en-GB" w:eastAsia="zh-CN"/>
        </w:rPr>
        <w:t xml:space="preserve">serve as a first order approximation of the power scaling. </w:t>
      </w:r>
      <w:r w:rsidR="007E169D">
        <w:rPr>
          <w:lang w:val="en-GB" w:eastAsia="zh-CN"/>
        </w:rPr>
        <w:t xml:space="preserve">We propose to agree to the </w:t>
      </w:r>
      <w:r>
        <w:rPr>
          <w:lang w:val="en-GB" w:eastAsia="zh-CN"/>
        </w:rPr>
        <w:t xml:space="preserve">above </w:t>
      </w:r>
      <w:r w:rsidR="007E169D">
        <w:rPr>
          <w:lang w:val="en-GB" w:eastAsia="zh-CN"/>
        </w:rPr>
        <w:t>working assumption</w:t>
      </w:r>
      <w:r>
        <w:rPr>
          <w:lang w:val="en-GB" w:eastAsia="zh-CN"/>
        </w:rPr>
        <w:t>, where X is the SL BWP width.</w:t>
      </w:r>
    </w:p>
    <w:p w14:paraId="4FB2F9FF" w14:textId="6BC33FE2" w:rsidR="00643212" w:rsidRPr="00E357AC" w:rsidRDefault="00643212" w:rsidP="00643212">
      <w:pPr>
        <w:rPr>
          <w:b/>
          <w:i/>
          <w:lang w:val="en-GB" w:eastAsia="zh-CN"/>
        </w:rPr>
      </w:pPr>
      <w:r>
        <w:rPr>
          <w:b/>
          <w:i/>
          <w:lang w:val="en-GB" w:eastAsia="zh-CN"/>
        </w:rPr>
        <w:t>Proposal 5</w:t>
      </w:r>
      <w:r w:rsidRPr="00E357AC">
        <w:rPr>
          <w:b/>
          <w:i/>
          <w:lang w:val="en-GB" w:eastAsia="zh-CN"/>
        </w:rPr>
        <w:t>:</w:t>
      </w:r>
    </w:p>
    <w:p w14:paraId="202D9D4E" w14:textId="77777777" w:rsidR="00643212" w:rsidRPr="00E357AC" w:rsidRDefault="00643212" w:rsidP="00643212">
      <w:pPr>
        <w:rPr>
          <w:b/>
          <w:i/>
          <w:lang w:val="en-GB" w:eastAsia="zh-CN"/>
        </w:rPr>
      </w:pPr>
      <w:r w:rsidRPr="00E357AC">
        <w:rPr>
          <w:b/>
          <w:i/>
          <w:lang w:val="en-GB" w:eastAsia="zh-CN"/>
        </w:rPr>
        <w:t>Agree to the following working assumption:</w:t>
      </w:r>
    </w:p>
    <w:p w14:paraId="5C223831" w14:textId="77777777" w:rsidR="00643212" w:rsidRPr="00643212" w:rsidRDefault="00643212" w:rsidP="00643212">
      <w:pPr>
        <w:pStyle w:val="xxxmsolistparagraph"/>
        <w:numPr>
          <w:ilvl w:val="0"/>
          <w:numId w:val="21"/>
        </w:numPr>
        <w:autoSpaceDE w:val="0"/>
        <w:autoSpaceDN w:val="0"/>
        <w:rPr>
          <w:rFonts w:eastAsia="Gulim"/>
          <w:b/>
          <w:i/>
          <w:sz w:val="22"/>
          <w:szCs w:val="22"/>
          <w:lang w:eastAsia="ko-KR"/>
        </w:rPr>
      </w:pPr>
      <w:r w:rsidRPr="00643212">
        <w:rPr>
          <w:rFonts w:eastAsia="Gulim"/>
          <w:b/>
          <w:i/>
          <w:sz w:val="22"/>
          <w:szCs w:val="22"/>
          <w:lang w:eastAsia="ko-KR"/>
        </w:rPr>
        <w:t>(Working assumption) Scaling of SL BWP size adaptation in RX perspective</w:t>
      </w:r>
    </w:p>
    <w:p w14:paraId="27D2A750" w14:textId="7117A533" w:rsidR="00643212" w:rsidRDefault="00643212" w:rsidP="00643212">
      <w:pPr>
        <w:pStyle w:val="xxxmsolistparagraph"/>
        <w:numPr>
          <w:ilvl w:val="1"/>
          <w:numId w:val="21"/>
        </w:numPr>
        <w:autoSpaceDE w:val="0"/>
        <w:autoSpaceDN w:val="0"/>
        <w:rPr>
          <w:rFonts w:eastAsia="Gulim"/>
          <w:b/>
          <w:i/>
          <w:sz w:val="22"/>
          <w:szCs w:val="22"/>
          <w:lang w:eastAsia="ko-KR"/>
        </w:rPr>
      </w:pPr>
      <w:r w:rsidRPr="00643212">
        <w:rPr>
          <w:rFonts w:eastAsia="Gulim"/>
          <w:b/>
          <w:i/>
          <w:sz w:val="22"/>
          <w:szCs w:val="22"/>
          <w:lang w:eastAsia="ko-KR"/>
        </w:rPr>
        <w:t>X MHz is (0.4 +0.6*(X-20)/</w:t>
      </w:r>
      <w:proofErr w:type="gramStart"/>
      <w:r w:rsidRPr="00643212">
        <w:rPr>
          <w:rFonts w:eastAsia="Gulim"/>
          <w:b/>
          <w:i/>
          <w:sz w:val="22"/>
          <w:szCs w:val="22"/>
          <w:lang w:eastAsia="ko-KR"/>
        </w:rPr>
        <w:t>80)*</w:t>
      </w:r>
      <w:proofErr w:type="gramEnd"/>
      <w:r w:rsidRPr="00643212">
        <w:rPr>
          <w:rFonts w:eastAsia="Gulim"/>
          <w:b/>
          <w:i/>
          <w:sz w:val="22"/>
          <w:szCs w:val="22"/>
          <w:lang w:eastAsia="ko-KR"/>
        </w:rPr>
        <w:t>100 MHz</w:t>
      </w:r>
    </w:p>
    <w:p w14:paraId="33298EEA" w14:textId="057A6140" w:rsidR="00643212" w:rsidRPr="00643212" w:rsidRDefault="00643212" w:rsidP="00643212">
      <w:pPr>
        <w:pStyle w:val="xxxmsolistparagraph"/>
        <w:numPr>
          <w:ilvl w:val="1"/>
          <w:numId w:val="21"/>
        </w:numPr>
        <w:autoSpaceDE w:val="0"/>
        <w:autoSpaceDN w:val="0"/>
        <w:rPr>
          <w:rFonts w:eastAsia="Gulim"/>
          <w:b/>
          <w:i/>
          <w:color w:val="FF0000"/>
          <w:sz w:val="22"/>
          <w:szCs w:val="22"/>
          <w:lang w:eastAsia="ko-KR"/>
        </w:rPr>
      </w:pPr>
      <w:r w:rsidRPr="00643212">
        <w:rPr>
          <w:rFonts w:eastAsia="Gulim"/>
          <w:b/>
          <w:i/>
          <w:color w:val="FF0000"/>
          <w:sz w:val="22"/>
          <w:szCs w:val="22"/>
          <w:lang w:eastAsia="ko-KR"/>
        </w:rPr>
        <w:lastRenderedPageBreak/>
        <w:t>X is the size of the BWP</w:t>
      </w:r>
    </w:p>
    <w:p w14:paraId="08CF4F5F" w14:textId="045AA518" w:rsidR="007E169D" w:rsidRDefault="007E169D" w:rsidP="008952F6">
      <w:pPr>
        <w:rPr>
          <w:lang w:val="en-GB" w:eastAsia="zh-CN"/>
        </w:rPr>
      </w:pPr>
    </w:p>
    <w:p w14:paraId="247C3D0C" w14:textId="77777777" w:rsidR="00643212" w:rsidRDefault="00643212" w:rsidP="008952F6">
      <w:pPr>
        <w:rPr>
          <w:lang w:val="en-GB" w:eastAsia="zh-CN"/>
        </w:rPr>
      </w:pPr>
    </w:p>
    <w:p w14:paraId="03921DBB" w14:textId="360F6CD7" w:rsidR="008952F6" w:rsidRDefault="00E357AC" w:rsidP="008952F6">
      <w:pPr>
        <w:rPr>
          <w:lang w:val="en-GB" w:eastAsia="zh-CN"/>
        </w:rPr>
      </w:pPr>
      <w:r>
        <w:rPr>
          <w:lang w:val="en-GB" w:eastAsia="zh-CN"/>
        </w:rPr>
        <w:t xml:space="preserve">In RAN1#102-e </w:t>
      </w:r>
      <w:r>
        <w:rPr>
          <w:lang w:val="en-GB" w:eastAsia="zh-CN"/>
        </w:rPr>
        <w:fldChar w:fldCharType="begin"/>
      </w:r>
      <w:r>
        <w:rPr>
          <w:lang w:val="en-GB" w:eastAsia="zh-CN"/>
        </w:rPr>
        <w:instrText xml:space="preserve"> REF _Ref52983144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the following working assumption was made:</w:t>
      </w:r>
    </w:p>
    <w:p w14:paraId="199AA34F" w14:textId="77777777" w:rsidR="00E357AC" w:rsidRPr="00F75B9F" w:rsidRDefault="00E357AC" w:rsidP="00E357AC">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w:t>
      </w:r>
      <w:r w:rsidRPr="00F75B9F">
        <w:rPr>
          <w:rFonts w:eastAsia="Gulim"/>
          <w:sz w:val="22"/>
          <w:szCs w:val="22"/>
          <w:highlight w:val="darkYellow"/>
          <w:lang w:eastAsia="ko-KR"/>
        </w:rPr>
        <w:t>working assumption</w:t>
      </w:r>
      <w:r w:rsidRPr="00F75B9F">
        <w:rPr>
          <w:rFonts w:eastAsia="Gulim"/>
          <w:sz w:val="22"/>
          <w:szCs w:val="22"/>
          <w:lang w:eastAsia="ko-KR"/>
        </w:rPr>
        <w:t>) For “PSCCH/PSSCH RX”,</w:t>
      </w:r>
    </w:p>
    <w:p w14:paraId="5C77BA21" w14:textId="77777777" w:rsidR="00E357AC" w:rsidRPr="00F75B9F" w:rsidRDefault="00E357AC" w:rsidP="00E357AC">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 xml:space="preserve">In non-PSFCH-slot (i.e., the number of PSCCH/PSSCH symbols is 13), </w:t>
      </w:r>
    </w:p>
    <w:p w14:paraId="782C792C" w14:textId="77777777" w:rsidR="00E357AC" w:rsidRPr="00F75B9F" w:rsidRDefault="00E357AC" w:rsidP="00E357AC">
      <w:pPr>
        <w:pStyle w:val="xxxmsolistparagraph"/>
        <w:numPr>
          <w:ilvl w:val="2"/>
          <w:numId w:val="21"/>
        </w:numPr>
        <w:autoSpaceDE w:val="0"/>
        <w:autoSpaceDN w:val="0"/>
        <w:rPr>
          <w:rFonts w:eastAsia="Gulim"/>
          <w:sz w:val="22"/>
          <w:szCs w:val="22"/>
          <w:lang w:eastAsia="ko-KR"/>
        </w:rPr>
      </w:pPr>
      <w:r w:rsidRPr="00F75B9F">
        <w:rPr>
          <w:rFonts w:eastAsia="Gulim"/>
          <w:sz w:val="22"/>
          <w:szCs w:val="22"/>
          <w:lang w:eastAsia="ko-KR"/>
        </w:rPr>
        <w:t>the power consumption level is the same as that of “PDCCH+PDSCH”</w:t>
      </w:r>
    </w:p>
    <w:p w14:paraId="05234FE0" w14:textId="7460D437" w:rsidR="00E357AC" w:rsidRDefault="00E357AC" w:rsidP="008952F6">
      <w:pPr>
        <w:rPr>
          <w:lang w:val="en-GB" w:eastAsia="zh-CN"/>
        </w:rPr>
      </w:pPr>
    </w:p>
    <w:p w14:paraId="41BA3BD0" w14:textId="54F03528" w:rsidR="00E357AC" w:rsidRDefault="00643212" w:rsidP="008952F6">
      <w:pPr>
        <w:rPr>
          <w:lang w:val="en-GB" w:eastAsia="zh-CN"/>
        </w:rPr>
      </w:pPr>
      <w:r>
        <w:rPr>
          <w:lang w:val="en-GB" w:eastAsia="zh-CN"/>
        </w:rPr>
        <w:t xml:space="preserve">While the non-PSFCH </w:t>
      </w:r>
      <w:proofErr w:type="spellStart"/>
      <w:r>
        <w:rPr>
          <w:lang w:val="en-GB" w:eastAsia="zh-CN"/>
        </w:rPr>
        <w:t>sidelink</w:t>
      </w:r>
      <w:proofErr w:type="spellEnd"/>
      <w:r>
        <w:rPr>
          <w:lang w:val="en-GB" w:eastAsia="zh-CN"/>
        </w:rPr>
        <w:t xml:space="preserve"> slot is only 13 symbols, and the PDCCH+PDSCH slot is 14 symbols, yet the above working assumption can serve as a first order approximation. </w:t>
      </w:r>
      <w:r w:rsidR="00E357AC">
        <w:rPr>
          <w:lang w:val="en-GB" w:eastAsia="zh-CN"/>
        </w:rPr>
        <w:t>We propose to agree to the</w:t>
      </w:r>
      <w:r>
        <w:rPr>
          <w:lang w:val="en-GB" w:eastAsia="zh-CN"/>
        </w:rPr>
        <w:t xml:space="preserve"> above</w:t>
      </w:r>
      <w:r w:rsidR="00E357AC">
        <w:rPr>
          <w:lang w:val="en-GB" w:eastAsia="zh-CN"/>
        </w:rPr>
        <w:t xml:space="preserve"> working assumption.</w:t>
      </w:r>
    </w:p>
    <w:p w14:paraId="2A5C26AE" w14:textId="7AC84615" w:rsidR="00E357AC" w:rsidRPr="00E357AC" w:rsidRDefault="00643212" w:rsidP="008952F6">
      <w:pPr>
        <w:rPr>
          <w:b/>
          <w:i/>
          <w:lang w:val="en-GB" w:eastAsia="zh-CN"/>
        </w:rPr>
      </w:pPr>
      <w:r>
        <w:rPr>
          <w:b/>
          <w:i/>
          <w:lang w:val="en-GB" w:eastAsia="zh-CN"/>
        </w:rPr>
        <w:t>Proposal 6</w:t>
      </w:r>
      <w:r w:rsidR="00E357AC" w:rsidRPr="00E357AC">
        <w:rPr>
          <w:b/>
          <w:i/>
          <w:lang w:val="en-GB" w:eastAsia="zh-CN"/>
        </w:rPr>
        <w:t>:</w:t>
      </w:r>
    </w:p>
    <w:p w14:paraId="67614F6E" w14:textId="6C56ADF9" w:rsidR="00E357AC" w:rsidRPr="00E357AC" w:rsidRDefault="00E357AC" w:rsidP="008952F6">
      <w:pPr>
        <w:rPr>
          <w:b/>
          <w:i/>
          <w:lang w:val="en-GB" w:eastAsia="zh-CN"/>
        </w:rPr>
      </w:pPr>
      <w:r w:rsidRPr="00E357AC">
        <w:rPr>
          <w:b/>
          <w:i/>
          <w:lang w:val="en-GB" w:eastAsia="zh-CN"/>
        </w:rPr>
        <w:t>Agree to the following working assumption:</w:t>
      </w:r>
    </w:p>
    <w:p w14:paraId="7317D8C1" w14:textId="77777777" w:rsidR="00E357AC" w:rsidRPr="00E357AC" w:rsidRDefault="00E357AC" w:rsidP="00E357AC">
      <w:pPr>
        <w:pStyle w:val="xxxmsolistparagraph"/>
        <w:numPr>
          <w:ilvl w:val="0"/>
          <w:numId w:val="21"/>
        </w:numPr>
        <w:autoSpaceDE w:val="0"/>
        <w:autoSpaceDN w:val="0"/>
        <w:rPr>
          <w:rFonts w:eastAsia="Gulim"/>
          <w:b/>
          <w:i/>
          <w:sz w:val="22"/>
          <w:szCs w:val="22"/>
          <w:lang w:eastAsia="ko-KR"/>
        </w:rPr>
      </w:pPr>
      <w:r w:rsidRPr="00E357AC">
        <w:rPr>
          <w:rFonts w:eastAsia="Gulim"/>
          <w:b/>
          <w:i/>
          <w:sz w:val="22"/>
          <w:szCs w:val="22"/>
          <w:lang w:eastAsia="ko-KR"/>
        </w:rPr>
        <w:t>(</w:t>
      </w:r>
      <w:r w:rsidRPr="00E357AC">
        <w:rPr>
          <w:rFonts w:eastAsia="Gulim"/>
          <w:b/>
          <w:i/>
          <w:sz w:val="22"/>
          <w:szCs w:val="22"/>
          <w:highlight w:val="darkYellow"/>
          <w:lang w:eastAsia="ko-KR"/>
        </w:rPr>
        <w:t>working assumption</w:t>
      </w:r>
      <w:r w:rsidRPr="00E357AC">
        <w:rPr>
          <w:rFonts w:eastAsia="Gulim"/>
          <w:b/>
          <w:i/>
          <w:sz w:val="22"/>
          <w:szCs w:val="22"/>
          <w:lang w:eastAsia="ko-KR"/>
        </w:rPr>
        <w:t>) For “PSCCH/PSSCH RX”,</w:t>
      </w:r>
    </w:p>
    <w:p w14:paraId="74E36583" w14:textId="77777777" w:rsidR="00E357AC" w:rsidRPr="00E357AC" w:rsidRDefault="00E357AC" w:rsidP="00E357AC">
      <w:pPr>
        <w:pStyle w:val="xxxmsolistparagraph"/>
        <w:numPr>
          <w:ilvl w:val="1"/>
          <w:numId w:val="21"/>
        </w:numPr>
        <w:autoSpaceDE w:val="0"/>
        <w:autoSpaceDN w:val="0"/>
        <w:rPr>
          <w:rFonts w:eastAsia="Gulim"/>
          <w:b/>
          <w:i/>
          <w:sz w:val="22"/>
          <w:szCs w:val="22"/>
          <w:lang w:eastAsia="ko-KR"/>
        </w:rPr>
      </w:pPr>
      <w:r w:rsidRPr="00E357AC">
        <w:rPr>
          <w:rFonts w:eastAsia="Gulim"/>
          <w:b/>
          <w:i/>
          <w:sz w:val="22"/>
          <w:szCs w:val="22"/>
          <w:lang w:eastAsia="ko-KR"/>
        </w:rPr>
        <w:t xml:space="preserve">In non-PSFCH-slot (i.e., the number of PSCCH/PSSCH symbols is 13), </w:t>
      </w:r>
    </w:p>
    <w:p w14:paraId="52BA471A" w14:textId="77777777" w:rsidR="00E357AC" w:rsidRPr="00E357AC" w:rsidRDefault="00E357AC" w:rsidP="00E357AC">
      <w:pPr>
        <w:pStyle w:val="xxxmsolistparagraph"/>
        <w:numPr>
          <w:ilvl w:val="2"/>
          <w:numId w:val="21"/>
        </w:numPr>
        <w:autoSpaceDE w:val="0"/>
        <w:autoSpaceDN w:val="0"/>
        <w:rPr>
          <w:rFonts w:eastAsia="Gulim"/>
          <w:b/>
          <w:i/>
          <w:sz w:val="22"/>
          <w:szCs w:val="22"/>
          <w:lang w:eastAsia="ko-KR"/>
        </w:rPr>
      </w:pPr>
      <w:r w:rsidRPr="00E357AC">
        <w:rPr>
          <w:rFonts w:eastAsia="Gulim"/>
          <w:b/>
          <w:i/>
          <w:sz w:val="22"/>
          <w:szCs w:val="22"/>
          <w:lang w:eastAsia="ko-KR"/>
        </w:rPr>
        <w:t>the power consumption level is the same as that of “PDCCH+PDSCH”</w:t>
      </w:r>
    </w:p>
    <w:p w14:paraId="545D102F" w14:textId="4842EE6A" w:rsidR="00E357AC" w:rsidRDefault="00E357AC" w:rsidP="008952F6">
      <w:pPr>
        <w:rPr>
          <w:lang w:val="en-GB" w:eastAsia="zh-CN"/>
        </w:rPr>
      </w:pPr>
    </w:p>
    <w:p w14:paraId="2D2292A1" w14:textId="77777777" w:rsidR="00643212" w:rsidRDefault="00643212" w:rsidP="00643212">
      <w:pPr>
        <w:rPr>
          <w:lang w:val="en-GB" w:eastAsia="zh-CN"/>
        </w:rPr>
      </w:pPr>
      <w:r>
        <w:rPr>
          <w:lang w:val="en-GB" w:eastAsia="zh-CN"/>
        </w:rPr>
        <w:t xml:space="preserve">In RAN1#102-e </w:t>
      </w:r>
      <w:r>
        <w:rPr>
          <w:lang w:val="en-GB" w:eastAsia="zh-CN"/>
        </w:rPr>
        <w:fldChar w:fldCharType="begin"/>
      </w:r>
      <w:r>
        <w:rPr>
          <w:lang w:val="en-GB" w:eastAsia="zh-CN"/>
        </w:rPr>
        <w:instrText xml:space="preserve"> REF _Ref52983144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the following working assumption was made:</w:t>
      </w:r>
    </w:p>
    <w:p w14:paraId="7A3729E3" w14:textId="77777777" w:rsidR="00643212" w:rsidRPr="00F75B9F" w:rsidRDefault="00643212" w:rsidP="00643212">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(Working assumption) For power consumption level of “PSFCH RX”, </w:t>
      </w:r>
    </w:p>
    <w:p w14:paraId="314ED4C3" w14:textId="77777777" w:rsidR="00643212" w:rsidRPr="00F75B9F" w:rsidRDefault="00643212" w:rsidP="00643212">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the power consumption level is power consumption level of “PDCCH-only” for cross-slot scheduling</w:t>
      </w:r>
    </w:p>
    <w:p w14:paraId="6BA20446" w14:textId="77777777" w:rsidR="00643212" w:rsidRDefault="00643212" w:rsidP="008952F6">
      <w:pPr>
        <w:rPr>
          <w:lang w:val="en-GB" w:eastAsia="zh-CN"/>
        </w:rPr>
      </w:pPr>
    </w:p>
    <w:p w14:paraId="08AB4C29" w14:textId="6DDC6582" w:rsidR="00E357AC" w:rsidRDefault="00643212" w:rsidP="008952F6">
      <w:pPr>
        <w:rPr>
          <w:lang w:val="en-GB" w:eastAsia="zh-CN"/>
        </w:rPr>
      </w:pPr>
      <w:r>
        <w:rPr>
          <w:lang w:val="en-GB" w:eastAsia="zh-CN"/>
        </w:rPr>
        <w:t>We propose to agree to the above working assumption.</w:t>
      </w:r>
    </w:p>
    <w:p w14:paraId="3B2F0CA9" w14:textId="524009A0" w:rsidR="00643212" w:rsidRPr="00643212" w:rsidRDefault="00643212" w:rsidP="008952F6">
      <w:pPr>
        <w:rPr>
          <w:b/>
          <w:i/>
          <w:lang w:val="en-GB" w:eastAsia="zh-CN"/>
        </w:rPr>
      </w:pPr>
      <w:r w:rsidRPr="00643212">
        <w:rPr>
          <w:b/>
          <w:i/>
          <w:lang w:val="en-GB" w:eastAsia="zh-CN"/>
        </w:rPr>
        <w:t>Proposal 7:</w:t>
      </w:r>
    </w:p>
    <w:p w14:paraId="6CA30AB2" w14:textId="77777777" w:rsidR="00643212" w:rsidRPr="00E357AC" w:rsidRDefault="00643212" w:rsidP="00643212">
      <w:pPr>
        <w:rPr>
          <w:b/>
          <w:i/>
          <w:lang w:val="en-GB" w:eastAsia="zh-CN"/>
        </w:rPr>
      </w:pPr>
      <w:r w:rsidRPr="00E357AC">
        <w:rPr>
          <w:b/>
          <w:i/>
          <w:lang w:val="en-GB" w:eastAsia="zh-CN"/>
        </w:rPr>
        <w:t>Agree to the following working assumption:</w:t>
      </w:r>
    </w:p>
    <w:p w14:paraId="598D2F6E" w14:textId="77777777" w:rsidR="00643212" w:rsidRPr="00643212" w:rsidRDefault="00643212" w:rsidP="00643212">
      <w:pPr>
        <w:pStyle w:val="xxxmsolistparagraph"/>
        <w:numPr>
          <w:ilvl w:val="0"/>
          <w:numId w:val="21"/>
        </w:numPr>
        <w:autoSpaceDE w:val="0"/>
        <w:autoSpaceDN w:val="0"/>
        <w:rPr>
          <w:rFonts w:eastAsia="Gulim"/>
          <w:b/>
          <w:i/>
          <w:sz w:val="22"/>
          <w:szCs w:val="22"/>
          <w:lang w:eastAsia="ko-KR"/>
        </w:rPr>
      </w:pPr>
      <w:r w:rsidRPr="00643212">
        <w:rPr>
          <w:rFonts w:eastAsia="Gulim"/>
          <w:b/>
          <w:i/>
          <w:sz w:val="22"/>
          <w:szCs w:val="22"/>
          <w:lang w:eastAsia="ko-KR"/>
        </w:rPr>
        <w:t xml:space="preserve">(Working assumption) For power consumption level of “PSFCH RX”, </w:t>
      </w:r>
    </w:p>
    <w:p w14:paraId="18617CE2" w14:textId="77777777" w:rsidR="00643212" w:rsidRPr="00643212" w:rsidRDefault="00643212" w:rsidP="00643212">
      <w:pPr>
        <w:pStyle w:val="xxxmsolistparagraph"/>
        <w:numPr>
          <w:ilvl w:val="1"/>
          <w:numId w:val="21"/>
        </w:numPr>
        <w:autoSpaceDE w:val="0"/>
        <w:autoSpaceDN w:val="0"/>
        <w:rPr>
          <w:rFonts w:eastAsia="Gulim"/>
          <w:b/>
          <w:i/>
          <w:sz w:val="22"/>
          <w:szCs w:val="22"/>
          <w:lang w:eastAsia="ko-KR"/>
        </w:rPr>
      </w:pPr>
      <w:r w:rsidRPr="00643212">
        <w:rPr>
          <w:rFonts w:eastAsia="Gulim"/>
          <w:b/>
          <w:i/>
          <w:sz w:val="22"/>
          <w:szCs w:val="22"/>
          <w:lang w:eastAsia="ko-KR"/>
        </w:rPr>
        <w:t>the power consumption level is power consumption level of “PDCCH-only” for cross-slot scheduling</w:t>
      </w:r>
    </w:p>
    <w:p w14:paraId="7DBE18F6" w14:textId="77777777" w:rsidR="00643212" w:rsidRPr="008952F6" w:rsidRDefault="00643212" w:rsidP="008952F6">
      <w:pPr>
        <w:rPr>
          <w:lang w:val="en-GB" w:eastAsia="zh-CN"/>
        </w:rPr>
      </w:pP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546F667C" w:rsidR="008F19D4" w:rsidRDefault="004D0A7A" w:rsidP="00306E1B">
      <w:pPr>
        <w:spacing w:after="0" w:line="360" w:lineRule="auto"/>
        <w:jc w:val="both"/>
        <w:rPr>
          <w:lang w:eastAsia="ko-KR"/>
        </w:rPr>
      </w:pPr>
      <w:r>
        <w:rPr>
          <w:lang w:eastAsia="ko-KR"/>
        </w:rPr>
        <w:t xml:space="preserve">In this contribution we presented our views regarding the </w:t>
      </w:r>
      <w:r w:rsidR="00B41898">
        <w:rPr>
          <w:lang w:eastAsia="ko-KR"/>
        </w:rPr>
        <w:t>remaining simulation assumptions and the working assumptions from the last meeting</w:t>
      </w:r>
      <w:r>
        <w:rPr>
          <w:lang w:eastAsia="ko-KR"/>
        </w:rPr>
        <w:t>. The following proposals have been made:</w:t>
      </w:r>
    </w:p>
    <w:p w14:paraId="6DA7F3E3" w14:textId="77777777" w:rsidR="00AB0264" w:rsidRPr="00C63A35" w:rsidRDefault="00AB0264" w:rsidP="00AB0264">
      <w:pPr>
        <w:rPr>
          <w:b/>
          <w:i/>
          <w:lang w:eastAsia="zh-CN"/>
        </w:rPr>
      </w:pPr>
      <w:r w:rsidRPr="00C63A35">
        <w:rPr>
          <w:b/>
          <w:i/>
          <w:lang w:eastAsia="zh-CN"/>
        </w:rPr>
        <w:t>Proposal 1:</w:t>
      </w:r>
    </w:p>
    <w:p w14:paraId="5F44430C" w14:textId="77777777" w:rsidR="00AB0264" w:rsidRPr="00C63A35" w:rsidRDefault="00AB0264" w:rsidP="00AB0264">
      <w:pPr>
        <w:pStyle w:val="ListParagraph"/>
        <w:numPr>
          <w:ilvl w:val="0"/>
          <w:numId w:val="19"/>
        </w:numPr>
        <w:rPr>
          <w:b/>
          <w:i/>
          <w:lang w:eastAsia="zh-CN"/>
        </w:rPr>
      </w:pPr>
      <w:r w:rsidRPr="00C63A35">
        <w:rPr>
          <w:b/>
          <w:i/>
          <w:lang w:eastAsia="zh-CN"/>
        </w:rPr>
        <w:t>Use urban configuration grid with evaluation assumptions from Table 6.1.1-1 of TR 37.885</w:t>
      </w:r>
      <w:r>
        <w:rPr>
          <w:b/>
          <w:i/>
          <w:lang w:eastAsia="zh-CN"/>
        </w:rPr>
        <w:t>.</w:t>
      </w:r>
    </w:p>
    <w:p w14:paraId="58CD1FAA" w14:textId="77777777" w:rsidR="00AB0264" w:rsidRPr="00C63A35" w:rsidRDefault="00AB0264" w:rsidP="00AB0264">
      <w:pPr>
        <w:pStyle w:val="ListParagraph"/>
        <w:numPr>
          <w:ilvl w:val="0"/>
          <w:numId w:val="19"/>
        </w:numPr>
        <w:rPr>
          <w:b/>
          <w:i/>
          <w:lang w:eastAsia="zh-CN"/>
        </w:rPr>
      </w:pPr>
      <w:r>
        <w:rPr>
          <w:b/>
          <w:i/>
          <w:lang w:eastAsia="zh-CN"/>
        </w:rPr>
        <w:t xml:space="preserve">Pedestrian UE dropping: users are randomly and </w:t>
      </w:r>
      <w:r w:rsidRPr="00E15101">
        <w:rPr>
          <w:b/>
          <w:i/>
          <w:lang w:eastAsia="zh-CN"/>
        </w:rPr>
        <w:t>uniformly distributed off road</w:t>
      </w:r>
      <w:r>
        <w:rPr>
          <w:b/>
          <w:i/>
          <w:lang w:eastAsia="zh-CN"/>
        </w:rPr>
        <w:t>.</w:t>
      </w:r>
    </w:p>
    <w:p w14:paraId="5044A3B5" w14:textId="77777777" w:rsidR="00AB0264" w:rsidRPr="00C63A35" w:rsidRDefault="00AB0264" w:rsidP="00AB0264">
      <w:pPr>
        <w:pStyle w:val="ListParagraph"/>
        <w:numPr>
          <w:ilvl w:val="0"/>
          <w:numId w:val="19"/>
        </w:numPr>
        <w:rPr>
          <w:b/>
          <w:i/>
          <w:lang w:eastAsia="zh-CN"/>
        </w:rPr>
      </w:pPr>
      <w:r w:rsidRPr="00C63A35">
        <w:rPr>
          <w:b/>
          <w:i/>
          <w:lang w:eastAsia="zh-CN"/>
        </w:rPr>
        <w:t>Optionally</w:t>
      </w:r>
      <w:r>
        <w:rPr>
          <w:b/>
          <w:i/>
          <w:lang w:eastAsia="zh-CN"/>
        </w:rPr>
        <w:t>,</w:t>
      </w:r>
      <w:r w:rsidRPr="00C63A35">
        <w:rPr>
          <w:b/>
          <w:i/>
          <w:lang w:eastAsia="zh-CN"/>
        </w:rPr>
        <w:t xml:space="preserve"> vehicular UEs can be dropped following option A dropping </w:t>
      </w:r>
      <w:r>
        <w:rPr>
          <w:b/>
          <w:i/>
          <w:lang w:eastAsia="zh-CN"/>
        </w:rPr>
        <w:t xml:space="preserve">model </w:t>
      </w:r>
      <w:r w:rsidRPr="00C63A35">
        <w:rPr>
          <w:b/>
          <w:i/>
          <w:lang w:eastAsia="zh-CN"/>
        </w:rPr>
        <w:t>from TR 37.885.</w:t>
      </w:r>
    </w:p>
    <w:p w14:paraId="74F68C4E" w14:textId="3BC1124B" w:rsidR="004D0A7A" w:rsidRDefault="004D0A7A" w:rsidP="00306E1B">
      <w:pPr>
        <w:spacing w:after="0" w:line="360" w:lineRule="auto"/>
        <w:jc w:val="both"/>
        <w:rPr>
          <w:lang w:eastAsia="zh-CN"/>
        </w:rPr>
      </w:pPr>
    </w:p>
    <w:p w14:paraId="79FFA270" w14:textId="77777777" w:rsidR="00B41898" w:rsidRPr="00B66FDF" w:rsidRDefault="00B41898" w:rsidP="00B41898">
      <w:pPr>
        <w:rPr>
          <w:b/>
          <w:i/>
          <w:lang w:val="en-GB" w:eastAsia="zh-CN"/>
        </w:rPr>
      </w:pPr>
      <w:r w:rsidRPr="00B66FDF">
        <w:rPr>
          <w:b/>
          <w:i/>
          <w:lang w:val="en-GB" w:eastAsia="zh-CN"/>
        </w:rPr>
        <w:t>Proposal 2:</w:t>
      </w:r>
    </w:p>
    <w:p w14:paraId="5F07A643" w14:textId="77777777" w:rsidR="00B41898" w:rsidRPr="00B66FDF" w:rsidRDefault="00B41898" w:rsidP="00B41898">
      <w:pPr>
        <w:rPr>
          <w:b/>
          <w:i/>
          <w:lang w:val="en-GB" w:eastAsia="zh-CN"/>
        </w:rPr>
      </w:pPr>
      <w:r w:rsidRPr="00B66FDF">
        <w:rPr>
          <w:b/>
          <w:i/>
          <w:lang w:val="en-GB" w:eastAsia="zh-CN"/>
        </w:rPr>
        <w:t>Follow antenna</w:t>
      </w:r>
      <w:r>
        <w:rPr>
          <w:b/>
          <w:i/>
          <w:lang w:val="en-GB" w:eastAsia="zh-CN"/>
        </w:rPr>
        <w:t xml:space="preserve"> model assumptions from TR 37.88</w:t>
      </w:r>
      <w:r w:rsidRPr="00B66FDF">
        <w:rPr>
          <w:b/>
          <w:i/>
          <w:lang w:val="en-GB" w:eastAsia="zh-CN"/>
        </w:rPr>
        <w:t>5, using option 1 for vehicular UEs.</w:t>
      </w:r>
    </w:p>
    <w:p w14:paraId="78E7AE45" w14:textId="4F78301B" w:rsidR="00B41898" w:rsidRDefault="00B41898" w:rsidP="00306E1B">
      <w:pPr>
        <w:spacing w:after="0" w:line="360" w:lineRule="auto"/>
        <w:jc w:val="both"/>
        <w:rPr>
          <w:lang w:eastAsia="zh-CN"/>
        </w:rPr>
      </w:pPr>
    </w:p>
    <w:p w14:paraId="155F0182" w14:textId="77777777" w:rsidR="00B41898" w:rsidRPr="004B4C6C" w:rsidRDefault="00B41898" w:rsidP="00B41898">
      <w:pPr>
        <w:rPr>
          <w:b/>
          <w:i/>
          <w:lang w:eastAsia="zh-CN"/>
        </w:rPr>
      </w:pPr>
      <w:r w:rsidRPr="004B4C6C">
        <w:rPr>
          <w:b/>
          <w:i/>
          <w:lang w:eastAsia="zh-CN"/>
        </w:rPr>
        <w:t>Proposal 3:</w:t>
      </w:r>
    </w:p>
    <w:p w14:paraId="78C99AFC" w14:textId="77777777" w:rsidR="00B41898" w:rsidRPr="004B4C6C" w:rsidRDefault="00B41898" w:rsidP="00B41898">
      <w:pPr>
        <w:rPr>
          <w:b/>
          <w:i/>
          <w:lang w:eastAsia="zh-CN"/>
        </w:rPr>
      </w:pPr>
      <w:r w:rsidRPr="004B4C6C">
        <w:rPr>
          <w:b/>
          <w:i/>
          <w:lang w:eastAsia="zh-CN"/>
        </w:rPr>
        <w:lastRenderedPageBreak/>
        <w:t>For the channel model apply the following assumptions:</w:t>
      </w:r>
    </w:p>
    <w:p w14:paraId="694BAFAE" w14:textId="77777777" w:rsidR="00B41898" w:rsidRPr="004B4C6C" w:rsidRDefault="00B41898" w:rsidP="00B41898">
      <w:pPr>
        <w:pStyle w:val="ListParagraph"/>
        <w:numPr>
          <w:ilvl w:val="0"/>
          <w:numId w:val="19"/>
        </w:numPr>
        <w:rPr>
          <w:b/>
          <w:i/>
          <w:lang w:eastAsia="zh-CN"/>
        </w:rPr>
      </w:pPr>
      <w:r w:rsidRPr="004B4C6C">
        <w:rPr>
          <w:b/>
          <w:i/>
          <w:lang w:eastAsia="zh-CN"/>
        </w:rPr>
        <w:t>For LOS/NLOS follow the LOS/NLOS of Urban Macro channel model as defined in TR 38.901.</w:t>
      </w:r>
    </w:p>
    <w:p w14:paraId="179F830D" w14:textId="77777777" w:rsidR="00B41898" w:rsidRPr="004B4C6C" w:rsidRDefault="00B41898" w:rsidP="00B41898">
      <w:pPr>
        <w:pStyle w:val="ListParagraph"/>
        <w:numPr>
          <w:ilvl w:val="0"/>
          <w:numId w:val="19"/>
        </w:numPr>
        <w:rPr>
          <w:b/>
          <w:i/>
          <w:lang w:eastAsia="zh-CN"/>
        </w:rPr>
      </w:pPr>
      <w:proofErr w:type="spellStart"/>
      <w:r w:rsidRPr="004B4C6C">
        <w:rPr>
          <w:b/>
          <w:i/>
          <w:lang w:eastAsia="zh-CN"/>
        </w:rPr>
        <w:t>Pathloss</w:t>
      </w:r>
      <w:proofErr w:type="spellEnd"/>
      <w:r w:rsidRPr="004B4C6C">
        <w:rPr>
          <w:b/>
          <w:i/>
          <w:lang w:eastAsia="zh-CN"/>
        </w:rPr>
        <w:t xml:space="preserve"> modeling follows that defined in TR 37.885.</w:t>
      </w:r>
    </w:p>
    <w:p w14:paraId="5D733F38" w14:textId="41B2F656" w:rsidR="00B41898" w:rsidRPr="004B4C6C" w:rsidRDefault="00B41898" w:rsidP="00B41898">
      <w:pPr>
        <w:pStyle w:val="ListParagraph"/>
        <w:numPr>
          <w:ilvl w:val="0"/>
          <w:numId w:val="19"/>
        </w:numPr>
        <w:rPr>
          <w:b/>
          <w:i/>
          <w:lang w:eastAsia="zh-CN"/>
        </w:rPr>
      </w:pPr>
      <w:r>
        <w:rPr>
          <w:b/>
          <w:i/>
          <w:lang w:eastAsia="zh-CN"/>
        </w:rPr>
        <w:t>For shadowing correlation, UE links</w:t>
      </w:r>
      <w:r w:rsidRPr="004B4C6C">
        <w:rPr>
          <w:b/>
          <w:i/>
          <w:lang w:eastAsia="zh-CN"/>
        </w:rPr>
        <w:t xml:space="preserve"> are considered </w:t>
      </w:r>
      <w:proofErr w:type="spellStart"/>
      <w:r w:rsidRPr="004B4C6C">
        <w:rPr>
          <w:b/>
          <w:i/>
          <w:lang w:eastAsia="zh-CN"/>
        </w:rPr>
        <w:t>i.i.d</w:t>
      </w:r>
      <w:proofErr w:type="spellEnd"/>
      <w:r w:rsidR="007D3F57">
        <w:rPr>
          <w:b/>
          <w:i/>
          <w:lang w:eastAsia="zh-CN"/>
        </w:rPr>
        <w:t>.</w:t>
      </w:r>
      <w:r>
        <w:rPr>
          <w:b/>
          <w:i/>
          <w:lang w:eastAsia="zh-CN"/>
        </w:rPr>
        <w:t xml:space="preserve"> with respect to shadowing correlation</w:t>
      </w:r>
      <w:r w:rsidRPr="004B4C6C">
        <w:rPr>
          <w:b/>
          <w:i/>
          <w:lang w:eastAsia="zh-CN"/>
        </w:rPr>
        <w:t>.</w:t>
      </w:r>
    </w:p>
    <w:p w14:paraId="294D3BB6" w14:textId="77777777" w:rsidR="00B41898" w:rsidRPr="004B4C6C" w:rsidRDefault="00B41898" w:rsidP="00B41898">
      <w:pPr>
        <w:pStyle w:val="ListParagraph"/>
        <w:numPr>
          <w:ilvl w:val="0"/>
          <w:numId w:val="19"/>
        </w:numPr>
        <w:rPr>
          <w:b/>
          <w:i/>
          <w:lang w:eastAsia="zh-CN"/>
        </w:rPr>
      </w:pPr>
      <w:r w:rsidRPr="004B4C6C">
        <w:rPr>
          <w:b/>
          <w:i/>
          <w:lang w:eastAsia="zh-CN"/>
        </w:rPr>
        <w:t xml:space="preserve">For fast fading modeling follow parameters </w:t>
      </w:r>
      <w:r>
        <w:rPr>
          <w:b/>
          <w:i/>
          <w:lang w:eastAsia="zh-CN"/>
        </w:rPr>
        <w:t xml:space="preserve">of </w:t>
      </w:r>
      <w:r w:rsidRPr="004B4C6C">
        <w:rPr>
          <w:b/>
          <w:i/>
          <w:lang w:eastAsia="zh-CN"/>
        </w:rPr>
        <w:t>TR 37.885.</w:t>
      </w:r>
    </w:p>
    <w:p w14:paraId="50DA60E3" w14:textId="2D5A98BC" w:rsidR="00B41898" w:rsidRDefault="00B41898" w:rsidP="00306E1B">
      <w:pPr>
        <w:spacing w:after="0" w:line="360" w:lineRule="auto"/>
        <w:jc w:val="both"/>
        <w:rPr>
          <w:b/>
          <w:lang w:eastAsia="zh-CN"/>
        </w:rPr>
      </w:pPr>
    </w:p>
    <w:p w14:paraId="44084DB1" w14:textId="77777777" w:rsidR="00B41898" w:rsidRPr="00305AF2" w:rsidRDefault="00B41898" w:rsidP="00B41898">
      <w:pPr>
        <w:rPr>
          <w:b/>
          <w:i/>
          <w:lang w:eastAsia="zh-CN"/>
        </w:rPr>
      </w:pPr>
      <w:r w:rsidRPr="00305AF2">
        <w:rPr>
          <w:b/>
          <w:i/>
          <w:lang w:eastAsia="zh-CN"/>
        </w:rPr>
        <w:t xml:space="preserve">Proposal 4: </w:t>
      </w:r>
    </w:p>
    <w:p w14:paraId="794530FA" w14:textId="77777777" w:rsidR="00AB0264" w:rsidRPr="00305AF2" w:rsidRDefault="00AB0264" w:rsidP="00AB0264">
      <w:pPr>
        <w:rPr>
          <w:b/>
          <w:i/>
          <w:lang w:eastAsia="zh-CN"/>
        </w:rPr>
      </w:pPr>
      <w:r>
        <w:rPr>
          <w:b/>
          <w:i/>
          <w:lang w:eastAsia="zh-CN"/>
        </w:rPr>
        <w:t>Select from</w:t>
      </w:r>
      <w:r w:rsidRPr="00305AF2">
        <w:rPr>
          <w:b/>
          <w:i/>
          <w:lang w:eastAsia="zh-CN"/>
        </w:rPr>
        <w:t xml:space="preserve"> the</w:t>
      </w:r>
      <w:r>
        <w:rPr>
          <w:b/>
          <w:i/>
          <w:lang w:eastAsia="zh-CN"/>
        </w:rPr>
        <w:t xml:space="preserve"> traffic models defined in</w:t>
      </w:r>
      <w:r w:rsidRPr="00305AF2">
        <w:rPr>
          <w:b/>
          <w:i/>
          <w:lang w:eastAsia="zh-CN"/>
        </w:rPr>
        <w:t xml:space="preserve"> TR 37.885.</w:t>
      </w:r>
    </w:p>
    <w:p w14:paraId="07A235F9" w14:textId="5F4EC750" w:rsidR="00B41898" w:rsidRDefault="00B41898" w:rsidP="00306E1B">
      <w:pPr>
        <w:spacing w:after="0" w:line="360" w:lineRule="auto"/>
        <w:jc w:val="both"/>
        <w:rPr>
          <w:b/>
          <w:lang w:eastAsia="zh-CN"/>
        </w:rPr>
      </w:pPr>
    </w:p>
    <w:p w14:paraId="0F03DF64" w14:textId="77777777" w:rsidR="00B41898" w:rsidRPr="00E357AC" w:rsidRDefault="00B41898" w:rsidP="00B41898">
      <w:pPr>
        <w:rPr>
          <w:b/>
          <w:i/>
          <w:lang w:val="en-GB" w:eastAsia="zh-CN"/>
        </w:rPr>
      </w:pPr>
      <w:r>
        <w:rPr>
          <w:b/>
          <w:i/>
          <w:lang w:val="en-GB" w:eastAsia="zh-CN"/>
        </w:rPr>
        <w:t>Proposal 5</w:t>
      </w:r>
      <w:r w:rsidRPr="00E357AC">
        <w:rPr>
          <w:b/>
          <w:i/>
          <w:lang w:val="en-GB" w:eastAsia="zh-CN"/>
        </w:rPr>
        <w:t>:</w:t>
      </w:r>
    </w:p>
    <w:p w14:paraId="229DB7E7" w14:textId="77777777" w:rsidR="00B41898" w:rsidRPr="00E357AC" w:rsidRDefault="00B41898" w:rsidP="00B41898">
      <w:pPr>
        <w:rPr>
          <w:b/>
          <w:i/>
          <w:lang w:val="en-GB" w:eastAsia="zh-CN"/>
        </w:rPr>
      </w:pPr>
      <w:r w:rsidRPr="00E357AC">
        <w:rPr>
          <w:b/>
          <w:i/>
          <w:lang w:val="en-GB" w:eastAsia="zh-CN"/>
        </w:rPr>
        <w:t>Agree to the following working assumption:</w:t>
      </w:r>
    </w:p>
    <w:p w14:paraId="17A4D1B7" w14:textId="77777777" w:rsidR="00B41898" w:rsidRPr="00643212" w:rsidRDefault="00B41898" w:rsidP="00B41898">
      <w:pPr>
        <w:pStyle w:val="xxxmsolistparagraph"/>
        <w:numPr>
          <w:ilvl w:val="0"/>
          <w:numId w:val="21"/>
        </w:numPr>
        <w:autoSpaceDE w:val="0"/>
        <w:autoSpaceDN w:val="0"/>
        <w:rPr>
          <w:rFonts w:eastAsia="Gulim"/>
          <w:b/>
          <w:i/>
          <w:sz w:val="22"/>
          <w:szCs w:val="22"/>
          <w:lang w:eastAsia="ko-KR"/>
        </w:rPr>
      </w:pPr>
      <w:r w:rsidRPr="00643212">
        <w:rPr>
          <w:rFonts w:eastAsia="Gulim"/>
          <w:b/>
          <w:i/>
          <w:sz w:val="22"/>
          <w:szCs w:val="22"/>
          <w:lang w:eastAsia="ko-KR"/>
        </w:rPr>
        <w:t>(Working assumption) Scaling of SL BWP size adaptation in RX perspective</w:t>
      </w:r>
    </w:p>
    <w:p w14:paraId="290E272F" w14:textId="77777777" w:rsidR="00B41898" w:rsidRDefault="00B41898" w:rsidP="00B41898">
      <w:pPr>
        <w:pStyle w:val="xxxmsolistparagraph"/>
        <w:numPr>
          <w:ilvl w:val="1"/>
          <w:numId w:val="21"/>
        </w:numPr>
        <w:autoSpaceDE w:val="0"/>
        <w:autoSpaceDN w:val="0"/>
        <w:rPr>
          <w:rFonts w:eastAsia="Gulim"/>
          <w:b/>
          <w:i/>
          <w:sz w:val="22"/>
          <w:szCs w:val="22"/>
          <w:lang w:eastAsia="ko-KR"/>
        </w:rPr>
      </w:pPr>
      <w:r w:rsidRPr="00643212">
        <w:rPr>
          <w:rFonts w:eastAsia="Gulim"/>
          <w:b/>
          <w:i/>
          <w:sz w:val="22"/>
          <w:szCs w:val="22"/>
          <w:lang w:eastAsia="ko-KR"/>
        </w:rPr>
        <w:t>X MHz is (0.4 +0.6*(X-20)/</w:t>
      </w:r>
      <w:proofErr w:type="gramStart"/>
      <w:r w:rsidRPr="00643212">
        <w:rPr>
          <w:rFonts w:eastAsia="Gulim"/>
          <w:b/>
          <w:i/>
          <w:sz w:val="22"/>
          <w:szCs w:val="22"/>
          <w:lang w:eastAsia="ko-KR"/>
        </w:rPr>
        <w:t>80)*</w:t>
      </w:r>
      <w:proofErr w:type="gramEnd"/>
      <w:r w:rsidRPr="00643212">
        <w:rPr>
          <w:rFonts w:eastAsia="Gulim"/>
          <w:b/>
          <w:i/>
          <w:sz w:val="22"/>
          <w:szCs w:val="22"/>
          <w:lang w:eastAsia="ko-KR"/>
        </w:rPr>
        <w:t>100 MHz</w:t>
      </w:r>
    </w:p>
    <w:p w14:paraId="1F01F76A" w14:textId="77777777" w:rsidR="00B41898" w:rsidRPr="00643212" w:rsidRDefault="00B41898" w:rsidP="00B41898">
      <w:pPr>
        <w:pStyle w:val="xxxmsolistparagraph"/>
        <w:numPr>
          <w:ilvl w:val="1"/>
          <w:numId w:val="21"/>
        </w:numPr>
        <w:autoSpaceDE w:val="0"/>
        <w:autoSpaceDN w:val="0"/>
        <w:rPr>
          <w:rFonts w:eastAsia="Gulim"/>
          <w:b/>
          <w:i/>
          <w:color w:val="FF0000"/>
          <w:sz w:val="22"/>
          <w:szCs w:val="22"/>
          <w:lang w:eastAsia="ko-KR"/>
        </w:rPr>
      </w:pPr>
      <w:r w:rsidRPr="00643212">
        <w:rPr>
          <w:rFonts w:eastAsia="Gulim"/>
          <w:b/>
          <w:i/>
          <w:color w:val="FF0000"/>
          <w:sz w:val="22"/>
          <w:szCs w:val="22"/>
          <w:lang w:eastAsia="ko-KR"/>
        </w:rPr>
        <w:t>X is the size of the BWP</w:t>
      </w:r>
    </w:p>
    <w:p w14:paraId="6C413ED2" w14:textId="3D001043" w:rsidR="00B41898" w:rsidRDefault="00B41898" w:rsidP="00306E1B">
      <w:pPr>
        <w:spacing w:after="0" w:line="360" w:lineRule="auto"/>
        <w:jc w:val="both"/>
        <w:rPr>
          <w:b/>
          <w:lang w:eastAsia="zh-CN"/>
        </w:rPr>
      </w:pPr>
    </w:p>
    <w:p w14:paraId="14378EB1" w14:textId="77777777" w:rsidR="00B41898" w:rsidRPr="00E357AC" w:rsidRDefault="00B41898" w:rsidP="00B41898">
      <w:pPr>
        <w:rPr>
          <w:b/>
          <w:i/>
          <w:lang w:val="en-GB" w:eastAsia="zh-CN"/>
        </w:rPr>
      </w:pPr>
      <w:r>
        <w:rPr>
          <w:b/>
          <w:i/>
          <w:lang w:val="en-GB" w:eastAsia="zh-CN"/>
        </w:rPr>
        <w:t>Proposal 6</w:t>
      </w:r>
      <w:r w:rsidRPr="00E357AC">
        <w:rPr>
          <w:b/>
          <w:i/>
          <w:lang w:val="en-GB" w:eastAsia="zh-CN"/>
        </w:rPr>
        <w:t>:</w:t>
      </w:r>
    </w:p>
    <w:p w14:paraId="3269DDB7" w14:textId="77777777" w:rsidR="00B41898" w:rsidRPr="00E357AC" w:rsidRDefault="00B41898" w:rsidP="00B41898">
      <w:pPr>
        <w:rPr>
          <w:b/>
          <w:i/>
          <w:lang w:val="en-GB" w:eastAsia="zh-CN"/>
        </w:rPr>
      </w:pPr>
      <w:r w:rsidRPr="00E357AC">
        <w:rPr>
          <w:b/>
          <w:i/>
          <w:lang w:val="en-GB" w:eastAsia="zh-CN"/>
        </w:rPr>
        <w:t>Agree to the following working assumption:</w:t>
      </w:r>
    </w:p>
    <w:p w14:paraId="226B7EEA" w14:textId="77777777" w:rsidR="00B41898" w:rsidRPr="00E357AC" w:rsidRDefault="00B41898" w:rsidP="00B41898">
      <w:pPr>
        <w:pStyle w:val="xxxmsolistparagraph"/>
        <w:numPr>
          <w:ilvl w:val="0"/>
          <w:numId w:val="21"/>
        </w:numPr>
        <w:autoSpaceDE w:val="0"/>
        <w:autoSpaceDN w:val="0"/>
        <w:rPr>
          <w:rFonts w:eastAsia="Gulim"/>
          <w:b/>
          <w:i/>
          <w:sz w:val="22"/>
          <w:szCs w:val="22"/>
          <w:lang w:eastAsia="ko-KR"/>
        </w:rPr>
      </w:pPr>
      <w:r w:rsidRPr="00E357AC">
        <w:rPr>
          <w:rFonts w:eastAsia="Gulim"/>
          <w:b/>
          <w:i/>
          <w:sz w:val="22"/>
          <w:szCs w:val="22"/>
          <w:lang w:eastAsia="ko-KR"/>
        </w:rPr>
        <w:t>(</w:t>
      </w:r>
      <w:r w:rsidRPr="00E357AC">
        <w:rPr>
          <w:rFonts w:eastAsia="Gulim"/>
          <w:b/>
          <w:i/>
          <w:sz w:val="22"/>
          <w:szCs w:val="22"/>
          <w:highlight w:val="darkYellow"/>
          <w:lang w:eastAsia="ko-KR"/>
        </w:rPr>
        <w:t>working assumption</w:t>
      </w:r>
      <w:r w:rsidRPr="00E357AC">
        <w:rPr>
          <w:rFonts w:eastAsia="Gulim"/>
          <w:b/>
          <w:i/>
          <w:sz w:val="22"/>
          <w:szCs w:val="22"/>
          <w:lang w:eastAsia="ko-KR"/>
        </w:rPr>
        <w:t>) For “PSCCH/PSSCH RX”,</w:t>
      </w:r>
    </w:p>
    <w:p w14:paraId="10F08AC9" w14:textId="77777777" w:rsidR="00B41898" w:rsidRPr="00E357AC" w:rsidRDefault="00B41898" w:rsidP="00B41898">
      <w:pPr>
        <w:pStyle w:val="xxxmsolistparagraph"/>
        <w:numPr>
          <w:ilvl w:val="1"/>
          <w:numId w:val="21"/>
        </w:numPr>
        <w:autoSpaceDE w:val="0"/>
        <w:autoSpaceDN w:val="0"/>
        <w:rPr>
          <w:rFonts w:eastAsia="Gulim"/>
          <w:b/>
          <w:i/>
          <w:sz w:val="22"/>
          <w:szCs w:val="22"/>
          <w:lang w:eastAsia="ko-KR"/>
        </w:rPr>
      </w:pPr>
      <w:r w:rsidRPr="00E357AC">
        <w:rPr>
          <w:rFonts w:eastAsia="Gulim"/>
          <w:b/>
          <w:i/>
          <w:sz w:val="22"/>
          <w:szCs w:val="22"/>
          <w:lang w:eastAsia="ko-KR"/>
        </w:rPr>
        <w:t xml:space="preserve">In non-PSFCH-slot (i.e., the number of PSCCH/PSSCH symbols is 13), </w:t>
      </w:r>
    </w:p>
    <w:p w14:paraId="77090833" w14:textId="77777777" w:rsidR="00B41898" w:rsidRPr="00E357AC" w:rsidRDefault="00B41898" w:rsidP="00B41898">
      <w:pPr>
        <w:pStyle w:val="xxxmsolistparagraph"/>
        <w:numPr>
          <w:ilvl w:val="2"/>
          <w:numId w:val="21"/>
        </w:numPr>
        <w:autoSpaceDE w:val="0"/>
        <w:autoSpaceDN w:val="0"/>
        <w:rPr>
          <w:rFonts w:eastAsia="Gulim"/>
          <w:b/>
          <w:i/>
          <w:sz w:val="22"/>
          <w:szCs w:val="22"/>
          <w:lang w:eastAsia="ko-KR"/>
        </w:rPr>
      </w:pPr>
      <w:r w:rsidRPr="00E357AC">
        <w:rPr>
          <w:rFonts w:eastAsia="Gulim"/>
          <w:b/>
          <w:i/>
          <w:sz w:val="22"/>
          <w:szCs w:val="22"/>
          <w:lang w:eastAsia="ko-KR"/>
        </w:rPr>
        <w:t>the power consumption level is the same as that of “PDCCH+PDSCH”</w:t>
      </w:r>
    </w:p>
    <w:p w14:paraId="467CB767" w14:textId="576E6B5E" w:rsidR="00B41898" w:rsidRDefault="00B41898" w:rsidP="00306E1B">
      <w:pPr>
        <w:spacing w:after="0" w:line="360" w:lineRule="auto"/>
        <w:jc w:val="both"/>
        <w:rPr>
          <w:b/>
          <w:lang w:eastAsia="zh-CN"/>
        </w:rPr>
      </w:pPr>
    </w:p>
    <w:p w14:paraId="1DBC230D" w14:textId="77777777" w:rsidR="00B41898" w:rsidRPr="00643212" w:rsidRDefault="00B41898" w:rsidP="00B41898">
      <w:pPr>
        <w:rPr>
          <w:b/>
          <w:i/>
          <w:lang w:val="en-GB" w:eastAsia="zh-CN"/>
        </w:rPr>
      </w:pPr>
      <w:r w:rsidRPr="00643212">
        <w:rPr>
          <w:b/>
          <w:i/>
          <w:lang w:val="en-GB" w:eastAsia="zh-CN"/>
        </w:rPr>
        <w:t>Proposal 7:</w:t>
      </w:r>
    </w:p>
    <w:p w14:paraId="55996836" w14:textId="77777777" w:rsidR="00B41898" w:rsidRPr="00E357AC" w:rsidRDefault="00B41898" w:rsidP="00B41898">
      <w:pPr>
        <w:rPr>
          <w:b/>
          <w:i/>
          <w:lang w:val="en-GB" w:eastAsia="zh-CN"/>
        </w:rPr>
      </w:pPr>
      <w:r w:rsidRPr="00E357AC">
        <w:rPr>
          <w:b/>
          <w:i/>
          <w:lang w:val="en-GB" w:eastAsia="zh-CN"/>
        </w:rPr>
        <w:t>Agree to the following working assumption:</w:t>
      </w:r>
    </w:p>
    <w:p w14:paraId="793FCC2F" w14:textId="77777777" w:rsidR="00B41898" w:rsidRPr="00643212" w:rsidRDefault="00B41898" w:rsidP="00B41898">
      <w:pPr>
        <w:pStyle w:val="xxxmsolistparagraph"/>
        <w:numPr>
          <w:ilvl w:val="0"/>
          <w:numId w:val="21"/>
        </w:numPr>
        <w:autoSpaceDE w:val="0"/>
        <w:autoSpaceDN w:val="0"/>
        <w:rPr>
          <w:rFonts w:eastAsia="Gulim"/>
          <w:b/>
          <w:i/>
          <w:sz w:val="22"/>
          <w:szCs w:val="22"/>
          <w:lang w:eastAsia="ko-KR"/>
        </w:rPr>
      </w:pPr>
      <w:r w:rsidRPr="00643212">
        <w:rPr>
          <w:rFonts w:eastAsia="Gulim"/>
          <w:b/>
          <w:i/>
          <w:sz w:val="22"/>
          <w:szCs w:val="22"/>
          <w:lang w:eastAsia="ko-KR"/>
        </w:rPr>
        <w:t xml:space="preserve">(Working assumption) For power consumption level of “PSFCH RX”, </w:t>
      </w:r>
    </w:p>
    <w:p w14:paraId="1F892ED9" w14:textId="77777777" w:rsidR="00B41898" w:rsidRPr="00643212" w:rsidRDefault="00B41898" w:rsidP="00B41898">
      <w:pPr>
        <w:pStyle w:val="xxxmsolistparagraph"/>
        <w:numPr>
          <w:ilvl w:val="1"/>
          <w:numId w:val="21"/>
        </w:numPr>
        <w:autoSpaceDE w:val="0"/>
        <w:autoSpaceDN w:val="0"/>
        <w:rPr>
          <w:rFonts w:eastAsia="Gulim"/>
          <w:b/>
          <w:i/>
          <w:sz w:val="22"/>
          <w:szCs w:val="22"/>
          <w:lang w:eastAsia="ko-KR"/>
        </w:rPr>
      </w:pPr>
      <w:r w:rsidRPr="00643212">
        <w:rPr>
          <w:rFonts w:eastAsia="Gulim"/>
          <w:b/>
          <w:i/>
          <w:sz w:val="22"/>
          <w:szCs w:val="22"/>
          <w:lang w:eastAsia="ko-KR"/>
        </w:rPr>
        <w:t>the power consumption level is power consumption level of “PDCCH-only” for cross-slot scheduling</w:t>
      </w:r>
    </w:p>
    <w:p w14:paraId="433D5465" w14:textId="6CD2EAF4" w:rsidR="00E357AC" w:rsidRPr="00E357AC" w:rsidRDefault="00E357AC" w:rsidP="00306E1B">
      <w:pPr>
        <w:spacing w:after="0" w:line="360" w:lineRule="auto"/>
        <w:jc w:val="both"/>
        <w:rPr>
          <w:lang w:eastAsia="ko-KR"/>
        </w:rPr>
      </w:pPr>
      <w:bookmarkStart w:id="4" w:name="_GoBack"/>
      <w:bookmarkEnd w:id="4"/>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520C1B1C" w14:textId="0F86E6ED" w:rsidR="009408CB" w:rsidRPr="00301E3C" w:rsidRDefault="009408CB" w:rsidP="00935F15">
      <w:pPr>
        <w:pStyle w:val="ListParagraph"/>
        <w:numPr>
          <w:ilvl w:val="0"/>
          <w:numId w:val="16"/>
        </w:numPr>
        <w:spacing w:after="0" w:line="360" w:lineRule="auto"/>
        <w:jc w:val="both"/>
      </w:pPr>
      <w:bookmarkStart w:id="5" w:name="_Ref521501348"/>
      <w:bookmarkStart w:id="6" w:name="_Ref30756422"/>
      <w:bookmarkStart w:id="7"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 xml:space="preserve">NR </w:t>
      </w:r>
      <w:proofErr w:type="spellStart"/>
      <w:r w:rsidRPr="00301E3C">
        <w:rPr>
          <w:rFonts w:eastAsia="Malgun Gothic"/>
          <w:lang w:eastAsia="ko-KR"/>
        </w:rPr>
        <w:t>Sidelink</w:t>
      </w:r>
      <w:proofErr w:type="spellEnd"/>
      <w:r w:rsidRPr="00301E3C">
        <w:rPr>
          <w:rFonts w:eastAsia="Malgun Gothic"/>
          <w:lang w:eastAsia="ko-KR"/>
        </w:rPr>
        <w:t xml:space="preserve"> enhancement</w:t>
      </w:r>
      <w:r w:rsidRPr="006B29D6">
        <w:rPr>
          <w:rFonts w:eastAsia="Malgun Gothic"/>
          <w:lang w:eastAsia="ko-KR"/>
        </w:rPr>
        <w:t>,”</w:t>
      </w:r>
      <w:bookmarkEnd w:id="5"/>
      <w:r w:rsidR="00C4404D">
        <w:rPr>
          <w:rFonts w:eastAsia="Malgun Gothic"/>
          <w:lang w:eastAsia="ko-KR"/>
        </w:rPr>
        <w:t xml:space="preserve"> RAN#86,</w:t>
      </w:r>
      <w:r w:rsidRPr="006B29D6">
        <w:rPr>
          <w:rFonts w:eastAsia="Malgun Gothic"/>
          <w:lang w:eastAsia="ko-KR"/>
        </w:rPr>
        <w:t xml:space="preserve"> </w:t>
      </w:r>
      <w:proofErr w:type="spellStart"/>
      <w:r w:rsidRPr="006B29D6">
        <w:rPr>
          <w:rFonts w:eastAsia="Malgun Gothic"/>
          <w:lang w:eastAsia="ko-KR"/>
        </w:rPr>
        <w:t>Stiges</w:t>
      </w:r>
      <w:proofErr w:type="spellEnd"/>
      <w:r w:rsidRPr="006B29D6">
        <w:rPr>
          <w:rFonts w:eastAsia="Malgun Gothic"/>
          <w:lang w:eastAsia="ko-KR"/>
        </w:rPr>
        <w:t>, Spain, December, 2019.</w:t>
      </w:r>
      <w:bookmarkEnd w:id="6"/>
      <w:bookmarkEnd w:id="7"/>
    </w:p>
    <w:p w14:paraId="4F63AD07" w14:textId="0FA9DD1F" w:rsidR="00B378F7" w:rsidRDefault="009408CB" w:rsidP="00935F15">
      <w:pPr>
        <w:pStyle w:val="ListParagraph"/>
        <w:numPr>
          <w:ilvl w:val="0"/>
          <w:numId w:val="16"/>
        </w:numPr>
        <w:spacing w:after="0" w:line="360" w:lineRule="auto"/>
        <w:jc w:val="both"/>
      </w:pPr>
      <w:r>
        <w:t>RP‑201385</w:t>
      </w:r>
      <w:r w:rsidRPr="00301E3C">
        <w:t xml:space="preserve">, “NR </w:t>
      </w:r>
      <w:proofErr w:type="spellStart"/>
      <w:r w:rsidRPr="00301E3C">
        <w:t>Sidelink</w:t>
      </w:r>
      <w:proofErr w:type="spellEnd"/>
      <w:r w:rsidRPr="00301E3C">
        <w:t xml:space="preserve"> enhancement,” </w:t>
      </w:r>
      <w:r w:rsidR="00C4404D">
        <w:t xml:space="preserve">RAN#88-e, </w:t>
      </w:r>
      <w:r>
        <w:t>e-meeting</w:t>
      </w:r>
      <w:r w:rsidRPr="00301E3C">
        <w:t xml:space="preserve">, </w:t>
      </w:r>
      <w:r>
        <w:t>June</w:t>
      </w:r>
      <w:r w:rsidR="00C4404D">
        <w:t>, 2020</w:t>
      </w:r>
      <w:r>
        <w:t>.</w:t>
      </w:r>
    </w:p>
    <w:p w14:paraId="0294B9DE" w14:textId="65E9A38B" w:rsidR="005075B6" w:rsidRDefault="005075B6" w:rsidP="00935F15">
      <w:pPr>
        <w:pStyle w:val="ListParagraph"/>
        <w:numPr>
          <w:ilvl w:val="0"/>
          <w:numId w:val="16"/>
        </w:numPr>
        <w:spacing w:after="0" w:line="360" w:lineRule="auto"/>
        <w:jc w:val="both"/>
      </w:pPr>
      <w:bookmarkStart w:id="8" w:name="_Ref47084982"/>
      <w:r>
        <w:t>TR 36.843, “</w:t>
      </w:r>
      <w:r w:rsidRPr="005075B6">
        <w:t>Study on LTE Device to Device Proximity Services</w:t>
      </w:r>
      <w:r>
        <w:t>,” 3GPP, March 2014.</w:t>
      </w:r>
      <w:bookmarkEnd w:id="8"/>
    </w:p>
    <w:p w14:paraId="4F34027B" w14:textId="7FAC6A31" w:rsidR="005075B6" w:rsidRDefault="005075B6" w:rsidP="00935F15">
      <w:pPr>
        <w:pStyle w:val="ListParagraph"/>
        <w:numPr>
          <w:ilvl w:val="0"/>
          <w:numId w:val="16"/>
        </w:numPr>
        <w:spacing w:after="0" w:line="360" w:lineRule="auto"/>
        <w:jc w:val="both"/>
      </w:pPr>
      <w:bookmarkStart w:id="9" w:name="_Ref47085000"/>
      <w:r>
        <w:t>TR 38.840, “</w:t>
      </w:r>
      <w:r w:rsidRPr="005075B6">
        <w:t>Study on User Equipment (UE) power saving in NR</w:t>
      </w:r>
      <w:r>
        <w:t>,” 3GPP, June 2019.</w:t>
      </w:r>
      <w:bookmarkEnd w:id="9"/>
    </w:p>
    <w:p w14:paraId="1472D463" w14:textId="4D62CF22" w:rsidR="00CE7093" w:rsidRDefault="00CE7093" w:rsidP="00935F15">
      <w:pPr>
        <w:pStyle w:val="ListParagraph"/>
        <w:numPr>
          <w:ilvl w:val="0"/>
          <w:numId w:val="16"/>
        </w:numPr>
        <w:spacing w:after="0" w:line="360" w:lineRule="auto"/>
        <w:jc w:val="both"/>
      </w:pPr>
      <w:bookmarkStart w:id="10" w:name="_Ref47085340"/>
      <w:r>
        <w:t>TR 37.885, “</w:t>
      </w:r>
      <w:r w:rsidR="00C7730B" w:rsidRPr="00C7730B">
        <w:t>Study on evaluation methodology of new Vehicle-</w:t>
      </w:r>
      <w:proofErr w:type="spellStart"/>
      <w:r w:rsidR="00C7730B" w:rsidRPr="00C7730B">
        <w:t>toEverything</w:t>
      </w:r>
      <w:proofErr w:type="spellEnd"/>
      <w:r w:rsidR="00C7730B" w:rsidRPr="00C7730B">
        <w:t xml:space="preserve"> (V2X) use cases for LTE and NR</w:t>
      </w:r>
      <w:r>
        <w:t>,” 3GPP,</w:t>
      </w:r>
      <w:r w:rsidR="00C7730B">
        <w:t xml:space="preserve"> June 2019</w:t>
      </w:r>
      <w:r>
        <w:t>.</w:t>
      </w:r>
      <w:bookmarkEnd w:id="10"/>
    </w:p>
    <w:p w14:paraId="2516AD26" w14:textId="17D97C5D" w:rsidR="00A02A4D" w:rsidRDefault="00A02A4D" w:rsidP="00935F15">
      <w:pPr>
        <w:pStyle w:val="ListParagraph"/>
        <w:numPr>
          <w:ilvl w:val="0"/>
          <w:numId w:val="16"/>
        </w:numPr>
        <w:spacing w:after="0" w:line="360" w:lineRule="auto"/>
        <w:jc w:val="both"/>
      </w:pPr>
      <w:bookmarkStart w:id="11" w:name="_Ref47085941"/>
      <w:r>
        <w:t>TR 36.885, “</w:t>
      </w:r>
      <w:r w:rsidR="00C7730B" w:rsidRPr="00C7730B">
        <w:t>Study on LTE-based V2X Services</w:t>
      </w:r>
      <w:r>
        <w:t xml:space="preserve">,” 3GPP, </w:t>
      </w:r>
      <w:r w:rsidR="00C7730B">
        <w:t>June 2016</w:t>
      </w:r>
      <w:r>
        <w:t>.</w:t>
      </w:r>
      <w:bookmarkEnd w:id="11"/>
    </w:p>
    <w:p w14:paraId="0D84BE40" w14:textId="198FEA42" w:rsidR="00E95000" w:rsidRDefault="00E95000" w:rsidP="005E189C">
      <w:pPr>
        <w:pStyle w:val="ListParagraph"/>
        <w:numPr>
          <w:ilvl w:val="0"/>
          <w:numId w:val="16"/>
        </w:numPr>
        <w:spacing w:after="0" w:line="360" w:lineRule="auto"/>
        <w:jc w:val="both"/>
      </w:pPr>
      <w:bookmarkStart w:id="12" w:name="_Ref54101720"/>
      <w:r>
        <w:t>TR 38.901, “</w:t>
      </w:r>
      <w:bookmarkEnd w:id="12"/>
      <w:r w:rsidR="005E189C" w:rsidRPr="005E189C">
        <w:t>Study on channel model for frequencies from 0.5 to 100 GHz</w:t>
      </w:r>
      <w:r w:rsidR="005E189C">
        <w:t>,” 3GPP, December 2019.</w:t>
      </w:r>
    </w:p>
    <w:p w14:paraId="1F220883" w14:textId="373BFB05" w:rsidR="000C1BC2" w:rsidRDefault="000C1BC2" w:rsidP="00935F15">
      <w:pPr>
        <w:pStyle w:val="ListParagraph"/>
        <w:numPr>
          <w:ilvl w:val="0"/>
          <w:numId w:val="16"/>
        </w:numPr>
        <w:spacing w:after="60" w:line="288" w:lineRule="auto"/>
        <w:jc w:val="both"/>
      </w:pPr>
      <w:bookmarkStart w:id="13" w:name="_Ref52983144"/>
      <w:r>
        <w:rPr>
          <w:rFonts w:eastAsia="Malgun Gothic"/>
          <w:lang w:eastAsia="ko-KR"/>
        </w:rPr>
        <w:t>Chairman Notes, 3GPP RAN1#102-e, e-Meeting, August, 2020.</w:t>
      </w:r>
      <w:bookmarkEnd w:id="13"/>
    </w:p>
    <w:p w14:paraId="34C4B3F1" w14:textId="6CD6C2E3" w:rsidR="005075B6" w:rsidRDefault="005075B6" w:rsidP="005075B6">
      <w:pPr>
        <w:spacing w:after="0" w:line="360" w:lineRule="auto"/>
        <w:jc w:val="both"/>
      </w:pPr>
    </w:p>
    <w:p w14:paraId="05FF626C" w14:textId="76457A65" w:rsidR="00740674" w:rsidRDefault="00740674" w:rsidP="00740674">
      <w:pPr>
        <w:pStyle w:val="Heading1"/>
        <w:numPr>
          <w:ilvl w:val="0"/>
          <w:numId w:val="0"/>
        </w:numPr>
        <w:ind w:left="432" w:hanging="432"/>
      </w:pPr>
      <w:r>
        <w:t>Appendix</w:t>
      </w:r>
    </w:p>
    <w:p w14:paraId="62756FB9" w14:textId="74B4CC94" w:rsidR="00740674" w:rsidRDefault="00740674" w:rsidP="00740674">
      <w:pPr>
        <w:rPr>
          <w:lang w:val="en-GB"/>
        </w:rPr>
      </w:pPr>
      <w:r>
        <w:rPr>
          <w:lang w:val="en-GB"/>
        </w:rPr>
        <w:t>Agreements from RAN1#102-e</w:t>
      </w:r>
    </w:p>
    <w:p w14:paraId="6C546DC5" w14:textId="77777777" w:rsidR="00B01BFB" w:rsidRPr="00F75B9F" w:rsidRDefault="00B01BFB" w:rsidP="00B01BFB">
      <w:pPr>
        <w:rPr>
          <w:lang w:eastAsia="x-none"/>
        </w:rPr>
      </w:pPr>
      <w:r w:rsidRPr="00F75B9F">
        <w:rPr>
          <w:highlight w:val="green"/>
          <w:lang w:eastAsia="x-none"/>
        </w:rPr>
        <w:lastRenderedPageBreak/>
        <w:t>Agreements:</w:t>
      </w:r>
    </w:p>
    <w:p w14:paraId="7E04152D"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For reference configuration for power consumption model,</w:t>
      </w:r>
    </w:p>
    <w:p w14:paraId="7DAD4DDD"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14 SL symbols in a slot (including AGC and TX-RX switching period) </w:t>
      </w:r>
    </w:p>
    <w:p w14:paraId="7C91147D"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SL sub-carrier spacing (SCS)</w:t>
      </w:r>
    </w:p>
    <w:p w14:paraId="64CBED54"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30 kHz SCS for FR1</w:t>
      </w:r>
    </w:p>
    <w:p w14:paraId="7E5C9B55"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SL BWP size</w:t>
      </w:r>
    </w:p>
    <w:p w14:paraId="41C01AB1"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100 MHz for FR1</w:t>
      </w:r>
    </w:p>
    <w:p w14:paraId="01CCDA3C"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2 OFDM symbols for PSCCH (excluding AGC symbol)</w:t>
      </w:r>
    </w:p>
    <w:p w14:paraId="2ADCF2C9"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TX </w:t>
      </w:r>
      <w:proofErr w:type="gramStart"/>
      <w:r w:rsidRPr="00F75B9F">
        <w:rPr>
          <w:rFonts w:eastAsia="Gulim"/>
          <w:sz w:val="22"/>
          <w:szCs w:val="22"/>
          <w:lang w:eastAsia="ko-KR"/>
        </w:rPr>
        <w:t>antenna  port</w:t>
      </w:r>
      <w:proofErr w:type="gramEnd"/>
      <w:r w:rsidRPr="00F75B9F">
        <w:rPr>
          <w:rFonts w:eastAsia="Gulim"/>
          <w:sz w:val="22"/>
          <w:szCs w:val="22"/>
          <w:lang w:eastAsia="ko-KR"/>
        </w:rPr>
        <w:t xml:space="preserve"> (AP)</w:t>
      </w:r>
    </w:p>
    <w:p w14:paraId="795ACB55"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1 TX AP for FR1</w:t>
      </w:r>
    </w:p>
    <w:p w14:paraId="2B376335"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RX AP</w:t>
      </w:r>
    </w:p>
    <w:p w14:paraId="06E5AE51"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4 RX APs for FR1</w:t>
      </w:r>
    </w:p>
    <w:p w14:paraId="345D0689"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TX power of {0 </w:t>
      </w:r>
      <w:proofErr w:type="spellStart"/>
      <w:r w:rsidRPr="00F75B9F">
        <w:rPr>
          <w:rFonts w:eastAsia="Gulim"/>
          <w:sz w:val="22"/>
          <w:szCs w:val="22"/>
          <w:lang w:eastAsia="ko-KR"/>
        </w:rPr>
        <w:t>dBm</w:t>
      </w:r>
      <w:proofErr w:type="spellEnd"/>
      <w:r w:rsidRPr="00F75B9F">
        <w:rPr>
          <w:rFonts w:eastAsia="Gulim"/>
          <w:sz w:val="22"/>
          <w:szCs w:val="22"/>
          <w:lang w:eastAsia="ko-KR"/>
        </w:rPr>
        <w:t xml:space="preserve">, 23 </w:t>
      </w:r>
      <w:proofErr w:type="spellStart"/>
      <w:r w:rsidRPr="00F75B9F">
        <w:rPr>
          <w:rFonts w:eastAsia="Gulim"/>
          <w:sz w:val="22"/>
          <w:szCs w:val="22"/>
          <w:lang w:eastAsia="ko-KR"/>
        </w:rPr>
        <w:t>dBm</w:t>
      </w:r>
      <w:proofErr w:type="spellEnd"/>
      <w:r w:rsidRPr="00F75B9F">
        <w:rPr>
          <w:rFonts w:eastAsia="Gulim"/>
          <w:sz w:val="22"/>
          <w:szCs w:val="22"/>
          <w:lang w:eastAsia="ko-KR"/>
        </w:rPr>
        <w:t>} for FR1 </w:t>
      </w:r>
    </w:p>
    <w:p w14:paraId="6FD07694"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Note that FR2 is not precluded as an optional/additional reference configuration, and companies are encouraged to provide power consumption model for FR2.</w:t>
      </w:r>
    </w:p>
    <w:p w14:paraId="2B62108A"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Note that 15 kHz SCS is not precluded as an optional/additional reference configuration, and companies are encouraged to provide power consumption model for 15 kHz SCS.</w:t>
      </w:r>
    </w:p>
    <w:p w14:paraId="6C2152E0" w14:textId="77777777" w:rsidR="00B01BFB" w:rsidRPr="00F75B9F" w:rsidRDefault="00B01BFB" w:rsidP="00B01BFB">
      <w:pPr>
        <w:pStyle w:val="xxxmsolistparagraph"/>
        <w:autoSpaceDE w:val="0"/>
        <w:autoSpaceDN w:val="0"/>
        <w:rPr>
          <w:rFonts w:eastAsia="Gulim"/>
          <w:sz w:val="22"/>
          <w:szCs w:val="22"/>
          <w:lang w:eastAsia="ko-KR"/>
        </w:rPr>
      </w:pPr>
    </w:p>
    <w:p w14:paraId="557545EC" w14:textId="77777777" w:rsidR="00B01BFB" w:rsidRDefault="00B01BFB" w:rsidP="00B01BFB">
      <w:r w:rsidRPr="00F75B9F">
        <w:rPr>
          <w:highlight w:val="green"/>
        </w:rPr>
        <w:t>Agreements:</w:t>
      </w:r>
    </w:p>
    <w:p w14:paraId="0F0853F7"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For evaluation, the followings are baseline</w:t>
      </w:r>
    </w:p>
    <w:p w14:paraId="4D89ED6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2 RX APs </w:t>
      </w:r>
    </w:p>
    <w:p w14:paraId="3F65EEAC"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1 TX AP</w:t>
      </w:r>
    </w:p>
    <w:p w14:paraId="44821D4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40 MHz for SL BWP size </w:t>
      </w:r>
    </w:p>
    <w:p w14:paraId="4EAA93CC"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 xml:space="preserve">Note that parameters or cases other than baseline is not precluded for evaluation, and companies are encouraged to provide the assumptions in details. </w:t>
      </w:r>
    </w:p>
    <w:p w14:paraId="00F4D2E1" w14:textId="77777777" w:rsidR="00B01BFB" w:rsidRPr="00F75B9F" w:rsidRDefault="00B01BFB" w:rsidP="00B01BFB">
      <w:pPr>
        <w:pStyle w:val="xxxmsolistparagraph"/>
        <w:autoSpaceDE w:val="0"/>
        <w:autoSpaceDN w:val="0"/>
        <w:ind w:left="0"/>
        <w:rPr>
          <w:rFonts w:eastAsia="Gulim"/>
          <w:sz w:val="22"/>
          <w:szCs w:val="22"/>
          <w:lang w:eastAsia="ko-KR"/>
        </w:rPr>
      </w:pPr>
      <w:r w:rsidRPr="00F75B9F">
        <w:rPr>
          <w:rFonts w:eastAsia="Gulim"/>
          <w:sz w:val="22"/>
          <w:szCs w:val="22"/>
          <w:lang w:eastAsia="ko-KR"/>
        </w:rPr>
        <w:t> </w:t>
      </w:r>
    </w:p>
    <w:p w14:paraId="4B4AA614" w14:textId="77777777" w:rsidR="00B01BFB" w:rsidRDefault="00B01BFB" w:rsidP="00B01BFB">
      <w:r w:rsidRPr="00F75B9F">
        <w:rPr>
          <w:highlight w:val="green"/>
        </w:rPr>
        <w:t>Agreements:</w:t>
      </w:r>
    </w:p>
    <w:p w14:paraId="09D22AC8"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 xml:space="preserve">For power consumption scaling for adaptation, </w:t>
      </w:r>
    </w:p>
    <w:p w14:paraId="5EBFED9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(Working assumption) Scaling of SL BWP size adaptation in RX perspective</w:t>
      </w:r>
    </w:p>
    <w:p w14:paraId="040B40EF"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X MHz is (0.4 +0.6*(X-20)/</w:t>
      </w:r>
      <w:proofErr w:type="gramStart"/>
      <w:r w:rsidRPr="00F75B9F">
        <w:rPr>
          <w:rFonts w:eastAsia="Gulim"/>
          <w:sz w:val="22"/>
          <w:szCs w:val="22"/>
          <w:lang w:eastAsia="ko-KR"/>
        </w:rPr>
        <w:t>80)*</w:t>
      </w:r>
      <w:proofErr w:type="gramEnd"/>
      <w:r w:rsidRPr="00F75B9F">
        <w:rPr>
          <w:rFonts w:eastAsia="Gulim"/>
          <w:sz w:val="22"/>
          <w:szCs w:val="22"/>
          <w:lang w:eastAsia="ko-KR"/>
        </w:rPr>
        <w:t>100 MHz</w:t>
      </w:r>
    </w:p>
    <w:p w14:paraId="3EC6BA56"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Scaling for SL BWP size adaptation in TX perspective</w:t>
      </w:r>
    </w:p>
    <w:p w14:paraId="68E740D8"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No scaling</w:t>
      </w:r>
    </w:p>
    <w:p w14:paraId="0AAF82E0"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Scaling for RX AP adaptation for FR 1</w:t>
      </w:r>
    </w:p>
    <w:p w14:paraId="0A3C8E24"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2 RX is 0.7*4 Rx power</w:t>
      </w:r>
    </w:p>
    <w:p w14:paraId="5025A87C"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 xml:space="preserve">Note that scaling for adaptation on other parameters is not precluded for power consumption model, and companies are encouraged to provide the assumptions in details. </w:t>
      </w:r>
    </w:p>
    <w:p w14:paraId="4FBD79BC" w14:textId="77777777" w:rsidR="00B01BFB" w:rsidRPr="00F75B9F" w:rsidRDefault="00B01BFB" w:rsidP="00B01BFB">
      <w:pPr>
        <w:pStyle w:val="xmsonormal"/>
        <w:wordWrap w:val="0"/>
        <w:rPr>
          <w:rFonts w:eastAsia="Gulim"/>
          <w:lang w:eastAsia="ko-KR"/>
        </w:rPr>
      </w:pPr>
      <w:r w:rsidRPr="00F75B9F">
        <w:rPr>
          <w:color w:val="1F497D"/>
          <w:lang w:eastAsia="ko-KR"/>
        </w:rPr>
        <w:t>  </w:t>
      </w:r>
    </w:p>
    <w:p w14:paraId="32F3EF39" w14:textId="77777777" w:rsidR="00B01BFB" w:rsidRDefault="00B01BFB" w:rsidP="00B01BFB">
      <w:r w:rsidRPr="00F75B9F">
        <w:rPr>
          <w:highlight w:val="green"/>
        </w:rPr>
        <w:t>Agreements:</w:t>
      </w:r>
    </w:p>
    <w:p w14:paraId="532D33F3"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For power consumption level,</w:t>
      </w:r>
    </w:p>
    <w:p w14:paraId="082ECDBE"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Reuse three states of “Sleep” specified in TR38.840 including transition time</w:t>
      </w:r>
      <w:r w:rsidRPr="00F75B9F">
        <w:rPr>
          <w:rFonts w:eastAsia="Gulim"/>
          <w:color w:val="1F497D"/>
          <w:sz w:val="22"/>
          <w:szCs w:val="22"/>
          <w:lang w:eastAsia="ko-KR"/>
        </w:rPr>
        <w:t>/</w:t>
      </w:r>
      <w:r w:rsidRPr="00F75B9F">
        <w:rPr>
          <w:rFonts w:eastAsia="Gulim"/>
          <w:sz w:val="22"/>
          <w:szCs w:val="22"/>
          <w:lang w:eastAsia="ko-KR"/>
        </w:rPr>
        <w:t>energy consumption</w:t>
      </w:r>
    </w:p>
    <w:p w14:paraId="0697AB0C"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w:t>
      </w:r>
      <w:r w:rsidRPr="00F75B9F">
        <w:rPr>
          <w:rFonts w:eastAsia="Gulim"/>
          <w:sz w:val="22"/>
          <w:szCs w:val="22"/>
          <w:highlight w:val="darkYellow"/>
          <w:lang w:eastAsia="ko-KR"/>
        </w:rPr>
        <w:t>working assumption</w:t>
      </w:r>
      <w:r w:rsidRPr="00F75B9F">
        <w:rPr>
          <w:rFonts w:eastAsia="Gulim"/>
          <w:sz w:val="22"/>
          <w:szCs w:val="22"/>
          <w:lang w:eastAsia="ko-KR"/>
        </w:rPr>
        <w:t>) For “PSCCH/PSSCH RX”,</w:t>
      </w:r>
    </w:p>
    <w:p w14:paraId="0389A79B"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 xml:space="preserve">In non-PSFCH-slot (i.e., the number of PSCCH/PSSCH symbols is 13), </w:t>
      </w:r>
    </w:p>
    <w:p w14:paraId="52EF9A48" w14:textId="77777777" w:rsidR="00B01BFB" w:rsidRPr="00F75B9F" w:rsidRDefault="00B01BFB" w:rsidP="00935F15">
      <w:pPr>
        <w:pStyle w:val="xxxmsolistparagraph"/>
        <w:numPr>
          <w:ilvl w:val="2"/>
          <w:numId w:val="21"/>
        </w:numPr>
        <w:autoSpaceDE w:val="0"/>
        <w:autoSpaceDN w:val="0"/>
        <w:rPr>
          <w:rFonts w:eastAsia="Gulim"/>
          <w:sz w:val="22"/>
          <w:szCs w:val="22"/>
          <w:lang w:eastAsia="ko-KR"/>
        </w:rPr>
      </w:pPr>
      <w:r w:rsidRPr="00F75B9F">
        <w:rPr>
          <w:rFonts w:eastAsia="Gulim"/>
          <w:sz w:val="22"/>
          <w:szCs w:val="22"/>
          <w:lang w:eastAsia="ko-KR"/>
        </w:rPr>
        <w:t>the power consumption level is the same as that of “PDCCH+PDSCH”</w:t>
      </w:r>
    </w:p>
    <w:p w14:paraId="4CFEA61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For power consumption level of “PSCCH/PSSCH TX” </w:t>
      </w:r>
    </w:p>
    <w:p w14:paraId="60372D80"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 xml:space="preserve">In non-PSFCH-slot (i.e. the number of PSCCH/PSSCH symbols is 13), </w:t>
      </w:r>
    </w:p>
    <w:p w14:paraId="3FD98395" w14:textId="77777777" w:rsidR="00B01BFB" w:rsidRPr="00F75B9F" w:rsidRDefault="00B01BFB" w:rsidP="00935F15">
      <w:pPr>
        <w:pStyle w:val="xxxmsolistparagraph"/>
        <w:numPr>
          <w:ilvl w:val="2"/>
          <w:numId w:val="21"/>
        </w:numPr>
        <w:autoSpaceDE w:val="0"/>
        <w:autoSpaceDN w:val="0"/>
        <w:rPr>
          <w:rFonts w:eastAsia="Gulim"/>
          <w:sz w:val="22"/>
          <w:szCs w:val="22"/>
          <w:lang w:eastAsia="ko-KR"/>
        </w:rPr>
      </w:pPr>
      <w:r w:rsidRPr="00F75B9F">
        <w:rPr>
          <w:rFonts w:eastAsia="Gulim"/>
          <w:sz w:val="22"/>
          <w:szCs w:val="22"/>
          <w:lang w:eastAsia="ko-KR"/>
        </w:rPr>
        <w:t>the power consumption level is the same as that of “UL” for long PUCCH or PUSCH</w:t>
      </w:r>
    </w:p>
    <w:p w14:paraId="1699BD2E"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For power consumption level of “1st SCI/2nd SCI RX”, </w:t>
      </w:r>
    </w:p>
    <w:p w14:paraId="22FB3D38"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lastRenderedPageBreak/>
        <w:t>the power consumption level is [</w:t>
      </w:r>
      <w:proofErr w:type="gramStart"/>
      <w:r w:rsidRPr="00F75B9F">
        <w:rPr>
          <w:rFonts w:eastAsia="Gulim"/>
          <w:sz w:val="22"/>
          <w:szCs w:val="22"/>
          <w:lang w:eastAsia="ko-KR"/>
        </w:rPr>
        <w:t>0.7]*</w:t>
      </w:r>
      <w:proofErr w:type="gramEnd"/>
      <w:r w:rsidRPr="00F75B9F">
        <w:rPr>
          <w:rFonts w:eastAsia="Gulim"/>
          <w:sz w:val="22"/>
          <w:szCs w:val="22"/>
          <w:lang w:eastAsia="ko-KR"/>
        </w:rPr>
        <w:t xml:space="preserve"> power consumption level of “PSCCH/PSSCH RX”</w:t>
      </w:r>
    </w:p>
    <w:p w14:paraId="1B6846F7"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For power consumption level of “PSFCH TX”, </w:t>
      </w:r>
    </w:p>
    <w:p w14:paraId="0A773F5C"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the power consumption level is [</w:t>
      </w:r>
      <w:proofErr w:type="gramStart"/>
      <w:r w:rsidRPr="00F75B9F">
        <w:rPr>
          <w:rFonts w:eastAsia="Gulim"/>
          <w:sz w:val="22"/>
          <w:szCs w:val="22"/>
          <w:lang w:eastAsia="ko-KR"/>
        </w:rPr>
        <w:t>0.3]*</w:t>
      </w:r>
      <w:proofErr w:type="gramEnd"/>
      <w:r w:rsidRPr="00F75B9F">
        <w:rPr>
          <w:rFonts w:eastAsia="Gulim"/>
          <w:sz w:val="22"/>
          <w:szCs w:val="22"/>
          <w:lang w:eastAsia="ko-KR"/>
        </w:rPr>
        <w:t>power consumption level of “UL” for long PUCCH or PUSCH</w:t>
      </w:r>
    </w:p>
    <w:p w14:paraId="1BC666C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(Working assumption) For power consumption level of “PSFCH RX”, </w:t>
      </w:r>
    </w:p>
    <w:p w14:paraId="25624055"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the power consumption level is power consumption level of “PDCCH-only” for cross-slot scheduling</w:t>
      </w:r>
    </w:p>
    <w:p w14:paraId="454AB467"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For power consumption level of “S-SSB TX” (in 13 symbol duration), </w:t>
      </w:r>
    </w:p>
    <w:p w14:paraId="5DF79DBF"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color w:val="1F497D"/>
          <w:sz w:val="22"/>
          <w:szCs w:val="22"/>
          <w:lang w:eastAsia="ko-KR"/>
        </w:rPr>
        <w:t>t</w:t>
      </w:r>
      <w:r w:rsidRPr="00F75B9F">
        <w:rPr>
          <w:rFonts w:eastAsia="Gulim"/>
          <w:sz w:val="22"/>
          <w:szCs w:val="22"/>
          <w:lang w:eastAsia="ko-KR"/>
        </w:rPr>
        <w:t>he power consumption level is the same as power consumption level of “UL” for (long PUCCH or PUSCH)</w:t>
      </w:r>
    </w:p>
    <w:p w14:paraId="7F6B896A"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For power consumption level of “S-SSB RX”, </w:t>
      </w:r>
    </w:p>
    <w:p w14:paraId="5B83B053" w14:textId="77777777" w:rsidR="00B01BFB" w:rsidRPr="00F75B9F" w:rsidRDefault="00B01BFB" w:rsidP="00935F15">
      <w:pPr>
        <w:pStyle w:val="xxxmsolistparagraph"/>
        <w:numPr>
          <w:ilvl w:val="1"/>
          <w:numId w:val="21"/>
        </w:numPr>
        <w:autoSpaceDE w:val="0"/>
        <w:autoSpaceDN w:val="0"/>
        <w:rPr>
          <w:rFonts w:eastAsia="Gulim"/>
          <w:sz w:val="22"/>
          <w:szCs w:val="22"/>
          <w:lang w:eastAsia="ko-KR"/>
        </w:rPr>
      </w:pPr>
      <w:r w:rsidRPr="00F75B9F">
        <w:rPr>
          <w:rFonts w:eastAsia="Gulim"/>
          <w:sz w:val="22"/>
          <w:szCs w:val="22"/>
          <w:lang w:eastAsia="ko-KR"/>
        </w:rPr>
        <w:t>the power consumption level is [</w:t>
      </w:r>
      <w:proofErr w:type="gramStart"/>
      <w:r w:rsidRPr="00F75B9F">
        <w:rPr>
          <w:rFonts w:eastAsia="Gulim"/>
          <w:sz w:val="22"/>
          <w:szCs w:val="22"/>
          <w:lang w:eastAsia="ko-KR"/>
        </w:rPr>
        <w:t>1.5]*</w:t>
      </w:r>
      <w:proofErr w:type="gramEnd"/>
      <w:r w:rsidRPr="00F75B9F">
        <w:rPr>
          <w:rFonts w:eastAsia="Gulim"/>
          <w:sz w:val="22"/>
          <w:szCs w:val="22"/>
          <w:lang w:eastAsia="ko-KR"/>
        </w:rPr>
        <w:t>power consumption level of “</w:t>
      </w:r>
      <w:proofErr w:type="spellStart"/>
      <w:r w:rsidRPr="00F75B9F">
        <w:rPr>
          <w:rFonts w:eastAsia="Gulim"/>
          <w:sz w:val="22"/>
          <w:szCs w:val="22"/>
          <w:lang w:eastAsia="ko-KR"/>
        </w:rPr>
        <w:t>Uu</w:t>
      </w:r>
      <w:proofErr w:type="spellEnd"/>
      <w:r w:rsidRPr="00F75B9F">
        <w:rPr>
          <w:rFonts w:eastAsia="Gulim"/>
          <w:sz w:val="22"/>
          <w:szCs w:val="22"/>
          <w:lang w:eastAsia="ko-KR"/>
        </w:rPr>
        <w:t xml:space="preserve"> SSB-processing”</w:t>
      </w:r>
    </w:p>
    <w:p w14:paraId="66105410"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The power consumption level of “GNSS-processing” is 8 </w:t>
      </w:r>
    </w:p>
    <w:p w14:paraId="1B75E9F1"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 xml:space="preserve">When the synch reference source is </w:t>
      </w:r>
      <w:proofErr w:type="spellStart"/>
      <w:r w:rsidRPr="00F75B9F">
        <w:rPr>
          <w:rFonts w:eastAsia="Gulim"/>
          <w:sz w:val="22"/>
          <w:szCs w:val="22"/>
          <w:lang w:eastAsia="ko-KR"/>
        </w:rPr>
        <w:t>gNB</w:t>
      </w:r>
      <w:proofErr w:type="spellEnd"/>
      <w:r w:rsidRPr="00F75B9F">
        <w:rPr>
          <w:rFonts w:eastAsia="Gulim"/>
          <w:sz w:val="22"/>
          <w:szCs w:val="22"/>
          <w:lang w:eastAsia="ko-KR"/>
        </w:rPr>
        <w:t>, reuse power consumption level of “</w:t>
      </w:r>
      <w:proofErr w:type="spellStart"/>
      <w:r w:rsidRPr="00F75B9F">
        <w:rPr>
          <w:rFonts w:eastAsia="Gulim"/>
          <w:sz w:val="22"/>
          <w:szCs w:val="22"/>
          <w:lang w:eastAsia="ko-KR"/>
        </w:rPr>
        <w:t>Uu</w:t>
      </w:r>
      <w:proofErr w:type="spellEnd"/>
      <w:r w:rsidRPr="00F75B9F">
        <w:rPr>
          <w:rFonts w:eastAsia="Gulim"/>
          <w:sz w:val="22"/>
          <w:szCs w:val="22"/>
          <w:lang w:eastAsia="ko-KR"/>
        </w:rPr>
        <w:t xml:space="preserve"> SSB processing”</w:t>
      </w:r>
    </w:p>
    <w:p w14:paraId="159C8D42"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Power consumption level of “SL-CSI-RS processing” is not separately defined</w:t>
      </w:r>
    </w:p>
    <w:p w14:paraId="31E3D420"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Note that power consumption level of other Power states is not precluded, and companies are encouraged to provide the assumptions in details.</w:t>
      </w:r>
    </w:p>
    <w:p w14:paraId="0C4D9D7B" w14:textId="77777777" w:rsidR="00B01BFB" w:rsidRPr="00F75B9F" w:rsidRDefault="00B01BFB" w:rsidP="00B01BFB">
      <w:pPr>
        <w:wordWrap w:val="0"/>
        <w:rPr>
          <w:rFonts w:eastAsia="Gulim"/>
          <w:color w:val="1F497D"/>
          <w:lang w:eastAsia="ko-KR"/>
        </w:rPr>
      </w:pPr>
    </w:p>
    <w:p w14:paraId="189F2099" w14:textId="77777777" w:rsidR="00B01BFB" w:rsidRPr="00F75B9F" w:rsidRDefault="00B01BFB" w:rsidP="00B01BFB">
      <w:r w:rsidRPr="00F75B9F">
        <w:rPr>
          <w:highlight w:val="green"/>
        </w:rPr>
        <w:t>Agreements:</w:t>
      </w:r>
    </w:p>
    <w:p w14:paraId="2BB247CE"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For evaluation metric, the followings are considered</w:t>
      </w:r>
    </w:p>
    <w:p w14:paraId="7179627B"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PRR</w:t>
      </w:r>
    </w:p>
    <w:p w14:paraId="58C3EECF"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PIR</w:t>
      </w:r>
    </w:p>
    <w:p w14:paraId="6FAD6B37" w14:textId="77777777" w:rsidR="00B01BFB" w:rsidRPr="00F75B9F" w:rsidRDefault="00B01BFB" w:rsidP="00935F15">
      <w:pPr>
        <w:pStyle w:val="xxxmsolistparagraph"/>
        <w:numPr>
          <w:ilvl w:val="0"/>
          <w:numId w:val="21"/>
        </w:numPr>
        <w:autoSpaceDE w:val="0"/>
        <w:autoSpaceDN w:val="0"/>
        <w:rPr>
          <w:rFonts w:eastAsia="Gulim"/>
          <w:sz w:val="22"/>
          <w:szCs w:val="22"/>
          <w:lang w:eastAsia="ko-KR"/>
        </w:rPr>
      </w:pPr>
      <w:r w:rsidRPr="00F75B9F">
        <w:rPr>
          <w:rFonts w:eastAsia="Gulim"/>
          <w:sz w:val="22"/>
          <w:szCs w:val="22"/>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6AF70C06" w14:textId="77777777" w:rsidR="00B01BFB" w:rsidRPr="00F75B9F" w:rsidRDefault="00B01BFB" w:rsidP="00935F15">
      <w:pPr>
        <w:pStyle w:val="xxxmsolistparagraph"/>
        <w:numPr>
          <w:ilvl w:val="0"/>
          <w:numId w:val="20"/>
        </w:numPr>
        <w:autoSpaceDE w:val="0"/>
        <w:autoSpaceDN w:val="0"/>
        <w:rPr>
          <w:rFonts w:eastAsia="Gulim"/>
          <w:sz w:val="22"/>
          <w:szCs w:val="22"/>
          <w:lang w:eastAsia="ko-KR"/>
        </w:rPr>
      </w:pPr>
      <w:r w:rsidRPr="00F75B9F">
        <w:rPr>
          <w:rFonts w:eastAsia="Gulim"/>
          <w:sz w:val="22"/>
          <w:szCs w:val="22"/>
          <w:lang w:eastAsia="ko-KR"/>
        </w:rPr>
        <w:t>Note that power consumption for baseline scheme with Rel-16 Mode 2 resource allocation (i.e. full sensing) and the power consumption for the proposed scheme are evaluated under the same evaluation assumptions.</w:t>
      </w:r>
    </w:p>
    <w:p w14:paraId="5719428D" w14:textId="77777777" w:rsidR="00B01BFB" w:rsidRPr="00740674" w:rsidRDefault="00B01BFB" w:rsidP="00740674">
      <w:pPr>
        <w:rPr>
          <w:lang w:val="en-GB"/>
        </w:rPr>
      </w:pPr>
    </w:p>
    <w:sectPr w:rsidR="00B01BFB" w:rsidRPr="00740674" w:rsidSect="001C7E16">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85C2C" w14:textId="77777777" w:rsidR="00471476" w:rsidRPr="00C47AD2" w:rsidRDefault="00471476">
      <w:pPr>
        <w:rPr>
          <w:rFonts w:ascii="Arial" w:hAnsi="Arial"/>
          <w:sz w:val="12"/>
        </w:rPr>
      </w:pPr>
      <w:r>
        <w:separator/>
      </w:r>
    </w:p>
  </w:endnote>
  <w:endnote w:type="continuationSeparator" w:id="0">
    <w:p w14:paraId="035893EA" w14:textId="77777777" w:rsidR="00471476" w:rsidRPr="00C47AD2" w:rsidRDefault="0047147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E189C" w:rsidRDefault="005E189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5E189C" w:rsidRDefault="005E189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962645C" w:rsidR="005E189C" w:rsidRDefault="005E189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3F57">
      <w:rPr>
        <w:rStyle w:val="PageNumber"/>
      </w:rPr>
      <w:t>7</w:t>
    </w:r>
    <w:r>
      <w:rPr>
        <w:rStyle w:val="PageNumber"/>
      </w:rPr>
      <w:fldChar w:fldCharType="end"/>
    </w:r>
  </w:p>
  <w:p w14:paraId="627E69E3" w14:textId="77777777" w:rsidR="005E189C" w:rsidRDefault="005E189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D20AA" w14:textId="77777777" w:rsidR="00471476" w:rsidRPr="00C47AD2" w:rsidRDefault="00471476">
      <w:pPr>
        <w:rPr>
          <w:rFonts w:ascii="Arial" w:hAnsi="Arial"/>
          <w:sz w:val="12"/>
        </w:rPr>
      </w:pPr>
      <w:r>
        <w:separator/>
      </w:r>
    </w:p>
  </w:footnote>
  <w:footnote w:type="continuationSeparator" w:id="0">
    <w:p w14:paraId="5E5C5F49" w14:textId="77777777" w:rsidR="00471476" w:rsidRPr="00C47AD2" w:rsidRDefault="0047147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E189C" w:rsidRDefault="005E189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9FC2D32"/>
    <w:multiLevelType w:val="hybridMultilevel"/>
    <w:tmpl w:val="EA263238"/>
    <w:lvl w:ilvl="0" w:tplc="278C91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0"/>
  </w:num>
  <w:num w:numId="6">
    <w:abstractNumId w:val="20"/>
  </w:num>
  <w:num w:numId="7">
    <w:abstractNumId w:val="11"/>
  </w:num>
  <w:num w:numId="8">
    <w:abstractNumId w:val="9"/>
  </w:num>
  <w:num w:numId="9">
    <w:abstractNumId w:val="18"/>
  </w:num>
  <w:num w:numId="10">
    <w:abstractNumId w:val="3"/>
  </w:num>
  <w:num w:numId="11">
    <w:abstractNumId w:val="4"/>
  </w:num>
  <w:num w:numId="12">
    <w:abstractNumId w:val="1"/>
  </w:num>
  <w:num w:numId="13">
    <w:abstractNumId w:val="19"/>
  </w:num>
  <w:num w:numId="14">
    <w:abstractNumId w:val="12"/>
  </w:num>
  <w:num w:numId="15">
    <w:abstractNumId w:val="14"/>
  </w:num>
  <w:num w:numId="16">
    <w:abstractNumId w:val="13"/>
  </w:num>
  <w:num w:numId="17">
    <w:abstractNumId w:val="16"/>
  </w:num>
  <w:num w:numId="18">
    <w:abstractNumId w:val="8"/>
  </w:num>
  <w:num w:numId="19">
    <w:abstractNumId w:val="15"/>
  </w:num>
  <w:num w:numId="20">
    <w:abstractNumId w:val="2"/>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5F6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2C5"/>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67EC"/>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1BC2"/>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9D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3E"/>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40E"/>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21"/>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1D0"/>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AF2"/>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98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476"/>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C6C"/>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A7A"/>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54"/>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B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37"/>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8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2F23"/>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89C"/>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212"/>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A7F"/>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0674"/>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5E3C"/>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57"/>
    <w:rsid w:val="007D3FEE"/>
    <w:rsid w:val="007D4257"/>
    <w:rsid w:val="007D4391"/>
    <w:rsid w:val="007D4738"/>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69D"/>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8B8"/>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062"/>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4AA"/>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2F6"/>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7D"/>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1FCF"/>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5F15"/>
    <w:rsid w:val="009360A8"/>
    <w:rsid w:val="0093613A"/>
    <w:rsid w:val="0093633E"/>
    <w:rsid w:val="009368A2"/>
    <w:rsid w:val="00936C08"/>
    <w:rsid w:val="00937860"/>
    <w:rsid w:val="009378FA"/>
    <w:rsid w:val="009379D2"/>
    <w:rsid w:val="00937E17"/>
    <w:rsid w:val="009408CB"/>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F52"/>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AE3"/>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17"/>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C7C"/>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7F9"/>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A4D"/>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4CE4"/>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3FE0"/>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1F43"/>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03"/>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3B21"/>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D7C"/>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BC7"/>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64"/>
    <w:rsid w:val="00AB02B0"/>
    <w:rsid w:val="00AB0E48"/>
    <w:rsid w:val="00AB0FAE"/>
    <w:rsid w:val="00AB10D4"/>
    <w:rsid w:val="00AB13BA"/>
    <w:rsid w:val="00AB180B"/>
    <w:rsid w:val="00AB1B90"/>
    <w:rsid w:val="00AB1ECE"/>
    <w:rsid w:val="00AB1FF0"/>
    <w:rsid w:val="00AB2020"/>
    <w:rsid w:val="00AB206F"/>
    <w:rsid w:val="00AB21B6"/>
    <w:rsid w:val="00AB2CEA"/>
    <w:rsid w:val="00AB311F"/>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6E9"/>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BFB"/>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17DEE"/>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898"/>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6FDF"/>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0DD"/>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1FBE"/>
    <w:rsid w:val="00C321A5"/>
    <w:rsid w:val="00C3255D"/>
    <w:rsid w:val="00C3259E"/>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04D"/>
    <w:rsid w:val="00C44243"/>
    <w:rsid w:val="00C446C1"/>
    <w:rsid w:val="00C44E13"/>
    <w:rsid w:val="00C45259"/>
    <w:rsid w:val="00C45716"/>
    <w:rsid w:val="00C45B09"/>
    <w:rsid w:val="00C45BE7"/>
    <w:rsid w:val="00C4614E"/>
    <w:rsid w:val="00C4625B"/>
    <w:rsid w:val="00C46A02"/>
    <w:rsid w:val="00C46B69"/>
    <w:rsid w:val="00C46C7B"/>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A35"/>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30B"/>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3CC"/>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2FAF"/>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4F84"/>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6B2A"/>
    <w:rsid w:val="00CE701D"/>
    <w:rsid w:val="00CE7093"/>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6FDD"/>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B22"/>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02"/>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1C6"/>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101"/>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7AC"/>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000"/>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5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4A4A"/>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09D2"/>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1E8"/>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5EA2"/>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paragraph" w:customStyle="1" w:styleId="xmsonormal">
    <w:name w:val="x_msonormal"/>
    <w:basedOn w:val="Normal"/>
    <w:uiPriority w:val="99"/>
    <w:rsid w:val="00B01BFB"/>
    <w:pPr>
      <w:spacing w:before="100" w:beforeAutospacing="1" w:after="100" w:afterAutospacing="1"/>
    </w:pPr>
    <w:rPr>
      <w:rFonts w:ascii="Calibri" w:eastAsia="SimSun" w:hAnsi="Calibri" w:cs="Calibri"/>
      <w:sz w:val="22"/>
      <w:szCs w:val="22"/>
      <w:lang w:eastAsia="zh-CN"/>
    </w:rPr>
  </w:style>
  <w:style w:type="paragraph" w:customStyle="1" w:styleId="xxxmsolistparagraph">
    <w:name w:val="x_xxmsolistparagraph"/>
    <w:basedOn w:val="Normal"/>
    <w:uiPriority w:val="99"/>
    <w:rsid w:val="00B01BFB"/>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64AB1-78F4-42E2-ADE9-727C7B50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1915</Words>
  <Characters>10921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5</cp:revision>
  <cp:lastPrinted>2010-03-24T01:20:00Z</cp:lastPrinted>
  <dcterms:created xsi:type="dcterms:W3CDTF">2020-10-21T04:23:00Z</dcterms:created>
  <dcterms:modified xsi:type="dcterms:W3CDTF">2020-10-23T20:56:00Z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